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0DBE" w14:textId="214E7CC1" w:rsidR="00B65D59" w:rsidRPr="007D13A8" w:rsidRDefault="00B65D59" w:rsidP="00B65D59">
      <w:pPr>
        <w:tabs>
          <w:tab w:val="left" w:pos="360"/>
        </w:tabs>
        <w:spacing w:before="120"/>
        <w:ind w:left="-284"/>
        <w:jc w:val="center"/>
        <w:rPr>
          <w:b/>
          <w:sz w:val="28"/>
          <w:szCs w:val="28"/>
          <w:lang w:val="vi-VN"/>
        </w:rPr>
      </w:pPr>
      <w:r w:rsidRPr="007D13A8">
        <w:rPr>
          <w:b/>
          <w:sz w:val="28"/>
          <w:szCs w:val="28"/>
          <w:lang w:val="vi-VN"/>
        </w:rPr>
        <w:t>THÔNG BÁO</w:t>
      </w:r>
    </w:p>
    <w:p w14:paraId="4EEB07AA" w14:textId="77777777" w:rsidR="00B65D59" w:rsidRPr="007D13A8" w:rsidRDefault="00B65D59" w:rsidP="00B65D59">
      <w:pPr>
        <w:tabs>
          <w:tab w:val="left" w:pos="360"/>
        </w:tabs>
        <w:spacing w:before="120"/>
        <w:ind w:left="-284"/>
        <w:jc w:val="center"/>
        <w:rPr>
          <w:b/>
          <w:sz w:val="28"/>
          <w:szCs w:val="28"/>
          <w:lang w:val="vi-VN"/>
        </w:rPr>
      </w:pPr>
      <w:r w:rsidRPr="007D13A8">
        <w:rPr>
          <w:b/>
          <w:sz w:val="28"/>
          <w:szCs w:val="28"/>
          <w:lang w:val="vi-VN"/>
        </w:rPr>
        <w:t>Chào bán cổ phiếu của SAIGONBANK tại BVB ra công chúng</w:t>
      </w:r>
    </w:p>
    <w:p w14:paraId="2991F633" w14:textId="77777777" w:rsidR="00B65D59" w:rsidRPr="007D13A8" w:rsidRDefault="00B65D59" w:rsidP="00CA0879">
      <w:pPr>
        <w:tabs>
          <w:tab w:val="left" w:pos="360"/>
          <w:tab w:val="left" w:pos="851"/>
        </w:tabs>
        <w:spacing w:line="276" w:lineRule="auto"/>
        <w:ind w:firstLine="567"/>
        <w:jc w:val="center"/>
        <w:rPr>
          <w:i/>
          <w:sz w:val="28"/>
          <w:szCs w:val="28"/>
          <w:lang w:val="vi-VN"/>
        </w:rPr>
      </w:pPr>
      <w:r w:rsidRPr="007D13A8">
        <w:rPr>
          <w:i/>
          <w:sz w:val="28"/>
          <w:szCs w:val="28"/>
          <w:lang w:val="vi-VN"/>
        </w:rPr>
        <w:t>(Giấy chứng nhận đăng ký chào bán cổ phiếu ra công chúng số 70/GCN-UBCK do Ủy ban Chứng khoán Nhà nước cấp ngày 15/06/2021)</w:t>
      </w:r>
    </w:p>
    <w:p w14:paraId="5F9EDC84" w14:textId="77777777" w:rsidR="00B65D59" w:rsidRPr="007D13A8" w:rsidRDefault="00B65D59" w:rsidP="002E1D2E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8"/>
          <w:szCs w:val="28"/>
          <w:lang w:val="vi-VN"/>
        </w:rPr>
      </w:pPr>
      <w:r w:rsidRPr="007D13A8">
        <w:rPr>
          <w:b/>
          <w:sz w:val="28"/>
          <w:szCs w:val="28"/>
          <w:lang w:val="vi-VN"/>
        </w:rPr>
        <w:t>Giới thiệu về cổ đông chào bán cổ phiếu</w:t>
      </w:r>
    </w:p>
    <w:p w14:paraId="6C7E938F" w14:textId="77777777" w:rsidR="00B65D59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Tên tổ chức chào bán: Ngân hàng TMCP Sài Gòn Công thương</w:t>
      </w:r>
    </w:p>
    <w:p w14:paraId="4EEFCC76" w14:textId="77777777" w:rsidR="00B65D59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Tên viết tắt: SAIGONBANK</w:t>
      </w:r>
    </w:p>
    <w:p w14:paraId="608399EA" w14:textId="77777777" w:rsidR="00B65D59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Địa chỉ trụ sở chính: 2C Phó Đức Chính, Phường Nguyễn Thái Bình, Quận 1, </w:t>
      </w:r>
      <w:r w:rsidRPr="007D13A8">
        <w:rPr>
          <w:sz w:val="28"/>
          <w:szCs w:val="28"/>
        </w:rPr>
        <w:t>Tp.HCM</w:t>
      </w:r>
      <w:r w:rsidRPr="007D13A8">
        <w:rPr>
          <w:sz w:val="28"/>
          <w:szCs w:val="28"/>
          <w:lang w:val="vi-VN"/>
        </w:rPr>
        <w:t>.</w:t>
      </w:r>
    </w:p>
    <w:p w14:paraId="75624C83" w14:textId="77777777" w:rsidR="00FA0925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Số điện thoại: (028) 39 143 183</w:t>
      </w:r>
      <w:r w:rsidRPr="007D13A8">
        <w:rPr>
          <w:sz w:val="28"/>
          <w:szCs w:val="28"/>
          <w:lang w:val="vi-VN"/>
        </w:rPr>
        <w:tab/>
      </w:r>
      <w:r w:rsidRPr="007D13A8">
        <w:rPr>
          <w:sz w:val="28"/>
          <w:szCs w:val="28"/>
        </w:rPr>
        <w:t xml:space="preserve">Fax: </w:t>
      </w:r>
      <w:r w:rsidRPr="007D13A8">
        <w:rPr>
          <w:sz w:val="28"/>
          <w:szCs w:val="28"/>
          <w:lang w:val="vi-VN"/>
        </w:rPr>
        <w:t xml:space="preserve">(028) 39 143 193 </w:t>
      </w:r>
    </w:p>
    <w:p w14:paraId="33B4980D" w14:textId="3E1D87E7" w:rsidR="00B65D59" w:rsidRPr="007D13A8" w:rsidRDefault="00FA0925" w:rsidP="002E1D2E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 xml:space="preserve">      </w:t>
      </w:r>
      <w:r w:rsidR="00B65D59" w:rsidRPr="007D13A8">
        <w:rPr>
          <w:sz w:val="28"/>
          <w:szCs w:val="28"/>
          <w:lang w:val="vi-VN"/>
        </w:rPr>
        <w:t>Website</w:t>
      </w:r>
      <w:r w:rsidR="00B65D59" w:rsidRPr="007D13A8">
        <w:rPr>
          <w:sz w:val="28"/>
          <w:szCs w:val="28"/>
        </w:rPr>
        <w:t>: www.</w:t>
      </w:r>
      <w:r w:rsidR="004C270C" w:rsidRPr="007D13A8">
        <w:rPr>
          <w:sz w:val="28"/>
          <w:szCs w:val="28"/>
        </w:rPr>
        <w:t>saigonbank.com.vn</w:t>
      </w:r>
    </w:p>
    <w:p w14:paraId="0704A178" w14:textId="77777777" w:rsidR="00FA0925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Vốn điều lệ: 3.080.000.000.000 đồng </w:t>
      </w:r>
    </w:p>
    <w:p w14:paraId="3239EFBC" w14:textId="77CE6D4C" w:rsidR="00B65D59" w:rsidRPr="007D13A8" w:rsidRDefault="00FA0925" w:rsidP="002E1D2E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 xml:space="preserve">       </w:t>
      </w:r>
      <w:r w:rsidR="00B65D59" w:rsidRPr="007D13A8">
        <w:rPr>
          <w:sz w:val="28"/>
          <w:szCs w:val="28"/>
          <w:lang w:val="vi-VN"/>
        </w:rPr>
        <w:t>(bằng chữ: Ba nghìn không trăm tám mươi tỷ đồng)</w:t>
      </w:r>
    </w:p>
    <w:p w14:paraId="5C57C888" w14:textId="77777777" w:rsidR="00FA0925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Nơi mở tài khoản thanh toán: Ngân hàng Nhà nước – Chi nhánh Tp</w:t>
      </w:r>
      <w:r w:rsidRPr="007D13A8">
        <w:rPr>
          <w:sz w:val="28"/>
          <w:szCs w:val="28"/>
        </w:rPr>
        <w:t xml:space="preserve">.HCM  </w:t>
      </w:r>
    </w:p>
    <w:p w14:paraId="73AEBDEF" w14:textId="44BF5ED6" w:rsidR="00B65D59" w:rsidRPr="007D13A8" w:rsidRDefault="00FA0925" w:rsidP="002E1D2E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 xml:space="preserve">     </w:t>
      </w:r>
      <w:r w:rsidR="00B65D59" w:rsidRPr="007D13A8">
        <w:rPr>
          <w:sz w:val="28"/>
          <w:szCs w:val="28"/>
          <w:lang w:val="vi-VN"/>
        </w:rPr>
        <w:t>Số hiệu tài khoản: 117331</w:t>
      </w:r>
    </w:p>
    <w:p w14:paraId="11B97456" w14:textId="7A7697DC" w:rsidR="00B65D59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Giấy chứng nhận đăng ký doanh nghiệp số 0300610408 do Sở kế hoạch và Đầu tư </w:t>
      </w:r>
      <w:r w:rsidRPr="007D13A8">
        <w:rPr>
          <w:sz w:val="28"/>
          <w:szCs w:val="28"/>
        </w:rPr>
        <w:t>Tp.HCM</w:t>
      </w:r>
      <w:r w:rsidRPr="007D13A8">
        <w:rPr>
          <w:sz w:val="28"/>
          <w:szCs w:val="28"/>
          <w:lang w:val="vi-VN"/>
        </w:rPr>
        <w:t xml:space="preserve"> cấp lần đầu ngày 04</w:t>
      </w:r>
      <w:r w:rsidRPr="007D13A8">
        <w:rPr>
          <w:sz w:val="28"/>
          <w:szCs w:val="28"/>
        </w:rPr>
        <w:t>/</w:t>
      </w:r>
      <w:r w:rsidRPr="007D13A8">
        <w:rPr>
          <w:sz w:val="28"/>
          <w:szCs w:val="28"/>
          <w:lang w:val="vi-VN"/>
        </w:rPr>
        <w:t>08</w:t>
      </w:r>
      <w:r w:rsidRPr="007D13A8">
        <w:rPr>
          <w:sz w:val="28"/>
          <w:szCs w:val="28"/>
        </w:rPr>
        <w:t>/</w:t>
      </w:r>
      <w:r w:rsidRPr="007D13A8">
        <w:rPr>
          <w:sz w:val="28"/>
          <w:szCs w:val="28"/>
          <w:lang w:val="vi-VN"/>
        </w:rPr>
        <w:t>1993. Đăng ký thay đổi lần thứ 29, ngày 22</w:t>
      </w:r>
      <w:r w:rsidRPr="007D13A8">
        <w:rPr>
          <w:sz w:val="28"/>
          <w:szCs w:val="28"/>
        </w:rPr>
        <w:t>/</w:t>
      </w:r>
      <w:r w:rsidRPr="007D13A8">
        <w:rPr>
          <w:sz w:val="28"/>
          <w:szCs w:val="28"/>
          <w:lang w:val="vi-VN"/>
        </w:rPr>
        <w:t>6</w:t>
      </w:r>
      <w:r w:rsidRPr="007D13A8">
        <w:rPr>
          <w:sz w:val="28"/>
          <w:szCs w:val="28"/>
        </w:rPr>
        <w:t>/</w:t>
      </w:r>
      <w:r w:rsidRPr="007D13A8">
        <w:rPr>
          <w:sz w:val="28"/>
          <w:szCs w:val="28"/>
          <w:lang w:val="vi-VN"/>
        </w:rPr>
        <w:t>2018</w:t>
      </w:r>
      <w:r w:rsidR="00D50C43" w:rsidRPr="007D13A8">
        <w:rPr>
          <w:sz w:val="28"/>
          <w:szCs w:val="28"/>
        </w:rPr>
        <w:t>.</w:t>
      </w:r>
    </w:p>
    <w:p w14:paraId="12B0BA1F" w14:textId="77777777" w:rsidR="00B65D59" w:rsidRPr="007D13A8" w:rsidRDefault="00B65D59" w:rsidP="002E1D2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Giấy phép thành lập và hoạt động (nếu có theo quy định của pháp luật chuyên ngành): Giấy phép thành lập số 92/QĐ-NH5 ngày 04/05/1993 của Ngân hàng Nhà nước Việt Nam về việc cấp giấy phép hoạt động cho Ngân hàng TMCP Sài Gòn Công thương.</w:t>
      </w:r>
    </w:p>
    <w:p w14:paraId="20E0F78D" w14:textId="77777777" w:rsidR="00B65D59" w:rsidRPr="007D13A8" w:rsidRDefault="00B65D59" w:rsidP="002E1D2E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8"/>
          <w:szCs w:val="28"/>
          <w:lang w:val="vi-VN"/>
        </w:rPr>
      </w:pPr>
      <w:r w:rsidRPr="007D13A8">
        <w:rPr>
          <w:b/>
          <w:sz w:val="28"/>
          <w:szCs w:val="28"/>
          <w:lang w:val="vi-VN"/>
        </w:rPr>
        <w:t>Giới thiệu về Công ty đại chúng có cổ phiếu được chào bán</w:t>
      </w:r>
    </w:p>
    <w:p w14:paraId="7185B037" w14:textId="0242F8B4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Tên </w:t>
      </w:r>
      <w:r w:rsidR="007878FD" w:rsidRPr="007D13A8">
        <w:rPr>
          <w:sz w:val="28"/>
          <w:szCs w:val="28"/>
        </w:rPr>
        <w:t>Công ty đại chúng có cổ phiếu được chào bán</w:t>
      </w:r>
      <w:r w:rsidRPr="007D13A8">
        <w:rPr>
          <w:sz w:val="28"/>
          <w:szCs w:val="28"/>
          <w:lang w:val="vi-VN"/>
        </w:rPr>
        <w:t xml:space="preserve">: </w:t>
      </w:r>
      <w:r w:rsidRPr="007D13A8">
        <w:rPr>
          <w:sz w:val="28"/>
          <w:szCs w:val="28"/>
        </w:rPr>
        <w:t>Ngân hàng TMCP Bản Việt</w:t>
      </w:r>
    </w:p>
    <w:p w14:paraId="30C61F93" w14:textId="77777777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Tên viết tắt: NGÂN HÀNG BẢN VIỆT</w:t>
      </w:r>
    </w:p>
    <w:p w14:paraId="3BB60BF7" w14:textId="77777777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Địa chỉ trụ sở chính: Tòa nhà HM Town, số 412 Nguyễn Thị Minh Khai, Phường 5, Quận 3, </w:t>
      </w:r>
      <w:r w:rsidRPr="007D13A8">
        <w:rPr>
          <w:sz w:val="28"/>
          <w:szCs w:val="28"/>
        </w:rPr>
        <w:t>Tp.HCM</w:t>
      </w:r>
    </w:p>
    <w:p w14:paraId="51F5DA19" w14:textId="77777777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Điện thoại: (84-8) 62 679 679   </w:t>
      </w:r>
      <w:r w:rsidRPr="007D13A8">
        <w:rPr>
          <w:sz w:val="28"/>
          <w:szCs w:val="28"/>
          <w:lang w:val="vi-VN"/>
        </w:rPr>
        <w:tab/>
        <w:t>Website: www.vietcapitalbank.com.vn/</w:t>
      </w:r>
    </w:p>
    <w:p w14:paraId="7871EDC5" w14:textId="2FC9BA9E" w:rsidR="00FA0925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Vốn điều lệ: 3.670.900.000.000 </w:t>
      </w:r>
      <w:r w:rsidR="00CA0879" w:rsidRPr="007D13A8">
        <w:rPr>
          <w:sz w:val="28"/>
          <w:szCs w:val="28"/>
        </w:rPr>
        <w:t>đồng</w:t>
      </w:r>
    </w:p>
    <w:p w14:paraId="5FBCC2FA" w14:textId="70EC4B50" w:rsidR="00B65D59" w:rsidRPr="007D13A8" w:rsidRDefault="00FA0925" w:rsidP="002E1D2E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 xml:space="preserve">                        </w:t>
      </w:r>
      <w:r w:rsidR="00B65D59" w:rsidRPr="007D13A8">
        <w:rPr>
          <w:sz w:val="28"/>
          <w:szCs w:val="28"/>
          <w:lang w:val="vi-VN"/>
        </w:rPr>
        <w:t>(Ba nghìn sáu trăm bảy mươi tỷ chín trăm triệu đồng chẵn).</w:t>
      </w:r>
    </w:p>
    <w:p w14:paraId="6790DF1D" w14:textId="77777777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Mã cổ phiếu : BVB</w:t>
      </w:r>
    </w:p>
    <w:p w14:paraId="3BCC43C3" w14:textId="456E9CC2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Giấy CNĐKDN: 0301378892 do Sở Kế hoạch và Đầu tư </w:t>
      </w:r>
      <w:r w:rsidRPr="007D13A8">
        <w:rPr>
          <w:sz w:val="28"/>
          <w:szCs w:val="28"/>
        </w:rPr>
        <w:t>Tp.HCM</w:t>
      </w:r>
      <w:r w:rsidRPr="007D13A8">
        <w:rPr>
          <w:sz w:val="28"/>
          <w:szCs w:val="28"/>
          <w:lang w:val="vi-VN"/>
        </w:rPr>
        <w:t xml:space="preserve"> cấp lần đầu ngày 16/10/1992, thay đổi lần thứ 2</w:t>
      </w:r>
      <w:r w:rsidR="00562381" w:rsidRPr="007D13A8">
        <w:rPr>
          <w:sz w:val="28"/>
          <w:szCs w:val="28"/>
        </w:rPr>
        <w:t>8</w:t>
      </w:r>
      <w:r w:rsidRPr="007D13A8">
        <w:rPr>
          <w:sz w:val="28"/>
          <w:szCs w:val="28"/>
          <w:lang w:val="vi-VN"/>
        </w:rPr>
        <w:t xml:space="preserve"> ngày </w:t>
      </w:r>
      <w:r w:rsidR="00562381" w:rsidRPr="007D13A8">
        <w:rPr>
          <w:sz w:val="28"/>
          <w:szCs w:val="28"/>
        </w:rPr>
        <w:t>12</w:t>
      </w:r>
      <w:r w:rsidRPr="007D13A8">
        <w:rPr>
          <w:sz w:val="28"/>
          <w:szCs w:val="28"/>
          <w:lang w:val="vi-VN"/>
        </w:rPr>
        <w:t>/0</w:t>
      </w:r>
      <w:r w:rsidR="00562381" w:rsidRPr="007D13A8">
        <w:rPr>
          <w:sz w:val="28"/>
          <w:szCs w:val="28"/>
        </w:rPr>
        <w:t>5</w:t>
      </w:r>
      <w:r w:rsidRPr="007D13A8">
        <w:rPr>
          <w:sz w:val="28"/>
          <w:szCs w:val="28"/>
          <w:lang w:val="vi-VN"/>
        </w:rPr>
        <w:t>/20</w:t>
      </w:r>
      <w:r w:rsidR="00562381" w:rsidRPr="007D13A8">
        <w:rPr>
          <w:sz w:val="28"/>
          <w:szCs w:val="28"/>
        </w:rPr>
        <w:t>21</w:t>
      </w:r>
      <w:r w:rsidRPr="007D13A8">
        <w:rPr>
          <w:sz w:val="28"/>
          <w:szCs w:val="28"/>
          <w:lang w:val="vi-VN"/>
        </w:rPr>
        <w:t>.</w:t>
      </w:r>
    </w:p>
    <w:p w14:paraId="0FD7D580" w14:textId="2B1A47F1" w:rsidR="003D3E40" w:rsidRPr="007D13A8" w:rsidRDefault="00FA0925" w:rsidP="002E1D2E">
      <w:pPr>
        <w:pStyle w:val="Abody"/>
        <w:keepNext/>
        <w:widowControl w:val="0"/>
        <w:numPr>
          <w:ilvl w:val="0"/>
          <w:numId w:val="9"/>
        </w:numPr>
        <w:tabs>
          <w:tab w:val="left" w:pos="709"/>
          <w:tab w:val="left" w:pos="993"/>
        </w:tabs>
        <w:spacing w:before="0" w:line="276" w:lineRule="auto"/>
        <w:ind w:left="0" w:firstLine="567"/>
        <w:rPr>
          <w:sz w:val="28"/>
          <w:szCs w:val="28"/>
          <w:lang w:val="vi-VN" w:eastAsia="en-SG"/>
        </w:rPr>
      </w:pPr>
      <w:r w:rsidRPr="007D13A8">
        <w:rPr>
          <w:sz w:val="28"/>
          <w:szCs w:val="28"/>
        </w:rPr>
        <w:t>Ngành nghề kinh doanh chính:</w:t>
      </w:r>
      <w:r w:rsidR="003D3E40" w:rsidRPr="007D13A8">
        <w:rPr>
          <w:sz w:val="28"/>
          <w:szCs w:val="28"/>
          <w:lang w:val="vi-VN" w:eastAsia="en-SG"/>
        </w:rPr>
        <w:t xml:space="preserve"> </w:t>
      </w:r>
      <w:r w:rsidR="007A28E1" w:rsidRPr="007D13A8">
        <w:rPr>
          <w:sz w:val="28"/>
          <w:szCs w:val="28"/>
          <w:lang w:eastAsia="en-SG"/>
        </w:rPr>
        <w:t>thực hiện các giao dịch ngân hàng bao gồm hoạt động h</w:t>
      </w:r>
      <w:r w:rsidR="003D3E40" w:rsidRPr="007D13A8">
        <w:rPr>
          <w:sz w:val="28"/>
          <w:szCs w:val="28"/>
          <w:lang w:val="vi-VN" w:eastAsia="en-SG"/>
        </w:rPr>
        <w:t>uy động vốn ngắn hạn, trung h</w:t>
      </w:r>
      <w:r w:rsidR="007A28E1" w:rsidRPr="007D13A8">
        <w:rPr>
          <w:sz w:val="28"/>
          <w:szCs w:val="28"/>
          <w:lang w:eastAsia="en-SG"/>
        </w:rPr>
        <w:t>ạ</w:t>
      </w:r>
      <w:r w:rsidR="003D3E40" w:rsidRPr="007D13A8">
        <w:rPr>
          <w:sz w:val="28"/>
          <w:szCs w:val="28"/>
          <w:lang w:val="vi-VN" w:eastAsia="en-SG"/>
        </w:rPr>
        <w:t>n</w:t>
      </w:r>
      <w:r w:rsidR="007A28E1" w:rsidRPr="007D13A8">
        <w:rPr>
          <w:sz w:val="28"/>
          <w:szCs w:val="28"/>
          <w:lang w:eastAsia="en-SG"/>
        </w:rPr>
        <w:t xml:space="preserve"> và</w:t>
      </w:r>
      <w:r w:rsidR="003D3E40" w:rsidRPr="007D13A8">
        <w:rPr>
          <w:sz w:val="28"/>
          <w:szCs w:val="28"/>
          <w:lang w:val="vi-VN" w:eastAsia="en-SG"/>
        </w:rPr>
        <w:t xml:space="preserve"> dài hạn dưới các hình thức tiền gửi có kỳ hạn, không kỳ hạn, chứng chỉ tiền gửi; </w:t>
      </w:r>
      <w:r w:rsidR="007A28E1" w:rsidRPr="007D13A8">
        <w:rPr>
          <w:sz w:val="28"/>
          <w:szCs w:val="28"/>
          <w:lang w:eastAsia="en-SG"/>
        </w:rPr>
        <w:t>c</w:t>
      </w:r>
      <w:r w:rsidR="007A28E1" w:rsidRPr="007D13A8">
        <w:rPr>
          <w:sz w:val="28"/>
          <w:szCs w:val="28"/>
          <w:lang w:val="vi-VN" w:eastAsia="en-SG"/>
        </w:rPr>
        <w:t xml:space="preserve">ho vay ngắn hạn, trung </w:t>
      </w:r>
      <w:r w:rsidR="00F57984" w:rsidRPr="007D13A8">
        <w:rPr>
          <w:sz w:val="28"/>
          <w:szCs w:val="28"/>
          <w:lang w:eastAsia="en-SG"/>
        </w:rPr>
        <w:t xml:space="preserve">hạn </w:t>
      </w:r>
      <w:r w:rsidR="007A28E1" w:rsidRPr="007D13A8">
        <w:rPr>
          <w:sz w:val="28"/>
          <w:szCs w:val="28"/>
          <w:lang w:val="vi-VN" w:eastAsia="en-SG"/>
        </w:rPr>
        <w:t xml:space="preserve">và dài hạn </w:t>
      </w:r>
      <w:r w:rsidR="007A28E1" w:rsidRPr="007D13A8">
        <w:rPr>
          <w:sz w:val="28"/>
          <w:szCs w:val="28"/>
          <w:lang w:eastAsia="en-SG"/>
        </w:rPr>
        <w:t xml:space="preserve">đối với các tổ chức và cá nhân khác nhau trên cơ sở tính chất và khả năng nguồn vốn của Ngân hàng; </w:t>
      </w:r>
      <w:r w:rsidR="00F57984" w:rsidRPr="007D13A8">
        <w:rPr>
          <w:sz w:val="28"/>
          <w:szCs w:val="28"/>
          <w:lang w:eastAsia="en-SG"/>
        </w:rPr>
        <w:t>t</w:t>
      </w:r>
      <w:r w:rsidR="00B760BF" w:rsidRPr="007D13A8">
        <w:rPr>
          <w:sz w:val="28"/>
          <w:szCs w:val="28"/>
          <w:lang w:eastAsia="en-SG"/>
        </w:rPr>
        <w:t>hực hiện các giao dịch ngoại tệ;</w:t>
      </w:r>
      <w:r w:rsidR="003D3E40" w:rsidRPr="007D13A8">
        <w:rPr>
          <w:sz w:val="28"/>
          <w:szCs w:val="28"/>
          <w:lang w:val="vi-VN" w:eastAsia="en-SG"/>
        </w:rPr>
        <w:t xml:space="preserve"> </w:t>
      </w:r>
      <w:r w:rsidR="00F57984" w:rsidRPr="007D13A8">
        <w:rPr>
          <w:sz w:val="28"/>
          <w:szCs w:val="28"/>
          <w:lang w:eastAsia="en-SG"/>
        </w:rPr>
        <w:t>c</w:t>
      </w:r>
      <w:r w:rsidR="003D3E40" w:rsidRPr="007D13A8">
        <w:rPr>
          <w:sz w:val="28"/>
          <w:szCs w:val="28"/>
          <w:lang w:val="vi-VN" w:eastAsia="en-SG"/>
        </w:rPr>
        <w:t xml:space="preserve">hiết khấu thương phiếu, trái phiếu và </w:t>
      </w:r>
      <w:r w:rsidR="00B760BF" w:rsidRPr="007D13A8">
        <w:rPr>
          <w:sz w:val="28"/>
          <w:szCs w:val="28"/>
          <w:lang w:eastAsia="en-SG"/>
        </w:rPr>
        <w:t>các giấy tờ có giá khác</w:t>
      </w:r>
      <w:r w:rsidR="003D3E40" w:rsidRPr="007D13A8">
        <w:rPr>
          <w:sz w:val="28"/>
          <w:szCs w:val="28"/>
          <w:lang w:val="vi-VN" w:eastAsia="en-SG"/>
        </w:rPr>
        <w:t xml:space="preserve">; </w:t>
      </w:r>
      <w:r w:rsidR="00B760BF" w:rsidRPr="007D13A8">
        <w:rPr>
          <w:sz w:val="28"/>
          <w:szCs w:val="28"/>
          <w:lang w:eastAsia="en-SG"/>
        </w:rPr>
        <w:t xml:space="preserve">cung </w:t>
      </w:r>
      <w:r w:rsidR="00F57984" w:rsidRPr="007D13A8">
        <w:rPr>
          <w:sz w:val="28"/>
          <w:szCs w:val="28"/>
          <w:lang w:eastAsia="en-SG"/>
        </w:rPr>
        <w:lastRenderedPageBreak/>
        <w:t xml:space="preserve">ứng </w:t>
      </w:r>
      <w:r w:rsidR="00B760BF" w:rsidRPr="007D13A8">
        <w:rPr>
          <w:sz w:val="28"/>
          <w:szCs w:val="28"/>
          <w:lang w:eastAsia="en-SG"/>
        </w:rPr>
        <w:t xml:space="preserve">dịch vụ thanh toán và các </w:t>
      </w:r>
      <w:r w:rsidR="003D3E40" w:rsidRPr="007D13A8">
        <w:rPr>
          <w:sz w:val="28"/>
          <w:szCs w:val="28"/>
          <w:lang w:val="vi-VN" w:eastAsia="en-SG"/>
        </w:rPr>
        <w:t xml:space="preserve">dịch vụ ngân hàng khác được Ngân hàng Nhà nước </w:t>
      </w:r>
      <w:r w:rsidR="00B760BF" w:rsidRPr="007D13A8">
        <w:rPr>
          <w:sz w:val="28"/>
          <w:szCs w:val="28"/>
          <w:lang w:eastAsia="en-SG"/>
        </w:rPr>
        <w:t xml:space="preserve">Việt Nam </w:t>
      </w:r>
      <w:r w:rsidR="003D3E40" w:rsidRPr="007D13A8">
        <w:rPr>
          <w:sz w:val="28"/>
          <w:szCs w:val="28"/>
          <w:lang w:val="vi-VN" w:eastAsia="en-SG"/>
        </w:rPr>
        <w:t>cho phép.</w:t>
      </w:r>
    </w:p>
    <w:p w14:paraId="54FC3197" w14:textId="488578B0" w:rsidR="00FA0925" w:rsidRPr="007D13A8" w:rsidRDefault="009150FA" w:rsidP="009150FA">
      <w:pPr>
        <w:pStyle w:val="ListParagraph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>Mã ngành: 6419 (chính)</w:t>
      </w:r>
    </w:p>
    <w:p w14:paraId="25D98C02" w14:textId="0F638B91" w:rsidR="003D3E40" w:rsidRPr="007D13A8" w:rsidRDefault="00FA0925" w:rsidP="002E1D2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>Sản phẩm chính:</w:t>
      </w:r>
      <w:r w:rsidR="003D3E40" w:rsidRPr="007D13A8">
        <w:rPr>
          <w:sz w:val="28"/>
          <w:szCs w:val="28"/>
        </w:rPr>
        <w:t xml:space="preserve"> </w:t>
      </w:r>
      <w:r w:rsidR="003D3E40" w:rsidRPr="007D13A8">
        <w:rPr>
          <w:sz w:val="28"/>
          <w:szCs w:val="28"/>
          <w:lang w:val="vi-VN"/>
        </w:rPr>
        <w:t>Sản phẩm tiền gửi</w:t>
      </w:r>
      <w:r w:rsidR="003D3E40" w:rsidRPr="007D13A8">
        <w:rPr>
          <w:sz w:val="28"/>
          <w:szCs w:val="28"/>
        </w:rPr>
        <w:t xml:space="preserve">, </w:t>
      </w:r>
      <w:r w:rsidR="003D3E40" w:rsidRPr="007D13A8">
        <w:rPr>
          <w:sz w:val="28"/>
          <w:szCs w:val="28"/>
          <w:lang w:val="vi-VN"/>
        </w:rPr>
        <w:t xml:space="preserve">Sản phẩm </w:t>
      </w:r>
      <w:r w:rsidR="00FF7BC2" w:rsidRPr="007D13A8">
        <w:rPr>
          <w:sz w:val="28"/>
          <w:szCs w:val="28"/>
        </w:rPr>
        <w:t>cho vay</w:t>
      </w:r>
      <w:r w:rsidR="003D3E40" w:rsidRPr="007D13A8">
        <w:rPr>
          <w:sz w:val="28"/>
          <w:szCs w:val="28"/>
        </w:rPr>
        <w:t xml:space="preserve">, </w:t>
      </w:r>
      <w:r w:rsidR="00CA0879" w:rsidRPr="007D13A8">
        <w:rPr>
          <w:sz w:val="28"/>
          <w:szCs w:val="28"/>
          <w:lang w:eastAsia="en-SG"/>
        </w:rPr>
        <w:t>dịch vụ bảo lãnh, thu đổi ngoại tệ tiền mặt</w:t>
      </w:r>
      <w:r w:rsidR="00FF7BC2" w:rsidRPr="007D13A8">
        <w:rPr>
          <w:sz w:val="28"/>
          <w:szCs w:val="28"/>
          <w:lang w:eastAsia="en-SG"/>
        </w:rPr>
        <w:t xml:space="preserve">, </w:t>
      </w:r>
      <w:r w:rsidR="00FF7BC2" w:rsidRPr="007D13A8">
        <w:rPr>
          <w:sz w:val="28"/>
          <w:szCs w:val="28"/>
          <w:lang w:val="vi-VN"/>
        </w:rPr>
        <w:t>Dịch vụ Ngân hàng điện tử</w:t>
      </w:r>
      <w:bookmarkStart w:id="0" w:name="bookmark253"/>
      <w:bookmarkEnd w:id="0"/>
      <w:r w:rsidR="00FF7BC2" w:rsidRPr="007D13A8">
        <w:rPr>
          <w:sz w:val="28"/>
          <w:szCs w:val="28"/>
        </w:rPr>
        <w:t xml:space="preserve">, </w:t>
      </w:r>
      <w:r w:rsidR="00FF7BC2" w:rsidRPr="007D13A8">
        <w:rPr>
          <w:sz w:val="28"/>
          <w:szCs w:val="28"/>
          <w:lang w:val="vi-VN"/>
        </w:rPr>
        <w:t>Kinh doanh ngoại tệ,...</w:t>
      </w:r>
      <w:bookmarkStart w:id="1" w:name="bookmark254"/>
      <w:bookmarkEnd w:id="1"/>
    </w:p>
    <w:p w14:paraId="26505CB8" w14:textId="77777777" w:rsidR="00B65D59" w:rsidRPr="007D13A8" w:rsidRDefault="00B65D59" w:rsidP="002E1D2E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Giấy phép thành lập và hoạt động (nếu có theo quy định của pháp luật chuyên ngành): Giấy phép Thành lập và hoạt động Ngân hàng số 0025/NH-GP ngày 22/08/1992 được Ngân hàng Nhà nước Việt Nam cấp.</w:t>
      </w:r>
    </w:p>
    <w:p w14:paraId="7401C041" w14:textId="77777777" w:rsidR="00B65D59" w:rsidRPr="007D13A8" w:rsidRDefault="00B65D59" w:rsidP="002E1D2E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8"/>
          <w:szCs w:val="28"/>
          <w:lang w:val="vi-VN"/>
        </w:rPr>
      </w:pPr>
      <w:r w:rsidRPr="007D13A8">
        <w:rPr>
          <w:b/>
          <w:sz w:val="28"/>
          <w:szCs w:val="28"/>
          <w:lang w:val="vi-VN"/>
        </w:rPr>
        <w:t>Phương án chào bán</w:t>
      </w:r>
    </w:p>
    <w:p w14:paraId="02396D69" w14:textId="77777777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Tên cổ phiếu: Ngân hàng TMCP Bản Việt</w:t>
      </w:r>
    </w:p>
    <w:p w14:paraId="702708EB" w14:textId="4B153432" w:rsidR="00B65D59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Loại cổ phiếu: Cổ phiếu phổ thông</w:t>
      </w:r>
    </w:p>
    <w:p w14:paraId="07802CDF" w14:textId="487BC7C9" w:rsidR="007D13A8" w:rsidRPr="007D13A8" w:rsidRDefault="007D13A8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Mệnh giá: </w:t>
      </w:r>
      <w:r w:rsidRPr="007D13A8">
        <w:rPr>
          <w:b/>
          <w:sz w:val="28"/>
          <w:szCs w:val="28"/>
        </w:rPr>
        <w:t>10.000 đồng/cổ phiếu</w:t>
      </w:r>
    </w:p>
    <w:p w14:paraId="248E0CEC" w14:textId="77777777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Số lượng cổ phiếu chào bán: </w:t>
      </w:r>
      <w:r w:rsidRPr="007D13A8">
        <w:rPr>
          <w:b/>
          <w:sz w:val="28"/>
          <w:szCs w:val="28"/>
          <w:lang w:val="vi-VN"/>
        </w:rPr>
        <w:t>8.261.611 cổ ph</w:t>
      </w:r>
      <w:r w:rsidRPr="007D13A8">
        <w:rPr>
          <w:b/>
          <w:sz w:val="28"/>
          <w:szCs w:val="28"/>
        </w:rPr>
        <w:t>iếu</w:t>
      </w:r>
    </w:p>
    <w:p w14:paraId="7892735A" w14:textId="77777777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>Tỷ lệ số lượng cổ phiếu chào bán/tổng số lượng cổ phiếu sở hữu: 100%</w:t>
      </w:r>
    </w:p>
    <w:p w14:paraId="256037B0" w14:textId="77777777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>Tỷ lệ số lượng cổ phiếu chào bán/tổng số lượng cổ phiếu cùng loại đang lưu hành của Công ty đại chúng có cổ phiếu được chào bán: 2,25%</w:t>
      </w:r>
    </w:p>
    <w:p w14:paraId="7745154E" w14:textId="1986A986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 xml:space="preserve">Giá </w:t>
      </w:r>
      <w:r w:rsidR="007D13A8">
        <w:rPr>
          <w:sz w:val="28"/>
          <w:szCs w:val="28"/>
          <w:shd w:val="clear" w:color="auto" w:fill="FFFFFF"/>
        </w:rPr>
        <w:t>khởi điểm</w:t>
      </w:r>
      <w:r w:rsidRPr="007D13A8">
        <w:rPr>
          <w:sz w:val="28"/>
          <w:szCs w:val="28"/>
          <w:shd w:val="clear" w:color="auto" w:fill="FFFFFF"/>
          <w:lang w:val="vi-VN"/>
        </w:rPr>
        <w:t xml:space="preserve">: </w:t>
      </w:r>
      <w:r w:rsidR="00362A38" w:rsidRPr="007D13A8">
        <w:rPr>
          <w:b/>
          <w:sz w:val="28"/>
          <w:szCs w:val="28"/>
          <w:shd w:val="clear" w:color="auto" w:fill="FFFFFF"/>
        </w:rPr>
        <w:t xml:space="preserve">22.800 </w:t>
      </w:r>
      <w:r w:rsidRPr="007D13A8">
        <w:rPr>
          <w:b/>
          <w:sz w:val="28"/>
          <w:szCs w:val="28"/>
          <w:shd w:val="clear" w:color="auto" w:fill="FFFFFF"/>
          <w:lang w:val="vi-VN"/>
        </w:rPr>
        <w:t xml:space="preserve">đồng/cổ </w:t>
      </w:r>
      <w:r w:rsidRPr="007D13A8">
        <w:rPr>
          <w:b/>
          <w:sz w:val="28"/>
          <w:szCs w:val="28"/>
          <w:lang w:val="vi-VN"/>
        </w:rPr>
        <w:t>ph</w:t>
      </w:r>
      <w:r w:rsidRPr="007D13A8">
        <w:rPr>
          <w:b/>
          <w:sz w:val="28"/>
          <w:szCs w:val="28"/>
        </w:rPr>
        <w:t>iếu</w:t>
      </w:r>
      <w:r w:rsidRPr="007D13A8">
        <w:rPr>
          <w:sz w:val="28"/>
          <w:szCs w:val="28"/>
          <w:lang w:val="vi-VN"/>
        </w:rPr>
        <w:t xml:space="preserve"> </w:t>
      </w:r>
    </w:p>
    <w:p w14:paraId="304F3E48" w14:textId="28DB1F58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>Phương thức phân phối:</w:t>
      </w:r>
      <w:r w:rsidRPr="007D13A8">
        <w:rPr>
          <w:sz w:val="28"/>
          <w:szCs w:val="28"/>
        </w:rPr>
        <w:t xml:space="preserve"> Đấu giá công khai tại Sở Giao dịch Chứng khoán TP.HCM, số 16 Võ Văn Kiệt, phường Nguyễn Thái Bình, Quận 1, T</w:t>
      </w:r>
      <w:r w:rsidR="00972C2F" w:rsidRPr="007D13A8">
        <w:rPr>
          <w:sz w:val="28"/>
          <w:szCs w:val="28"/>
        </w:rPr>
        <w:t>P</w:t>
      </w:r>
      <w:r w:rsidRPr="007D13A8">
        <w:rPr>
          <w:sz w:val="28"/>
          <w:szCs w:val="28"/>
        </w:rPr>
        <w:t>.HCM.</w:t>
      </w:r>
    </w:p>
    <w:p w14:paraId="2699E611" w14:textId="47A4BF52" w:rsidR="00B65D59" w:rsidRPr="007D13A8" w:rsidRDefault="00B65D59" w:rsidP="002E1D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  <w:lang w:val="vi-VN"/>
        </w:rPr>
        <w:t xml:space="preserve">Thời gian </w:t>
      </w:r>
      <w:r w:rsidR="00B90030" w:rsidRPr="007D13A8">
        <w:rPr>
          <w:sz w:val="28"/>
          <w:szCs w:val="28"/>
        </w:rPr>
        <w:t xml:space="preserve">nhận đăng ký </w:t>
      </w:r>
      <w:r w:rsidRPr="007D13A8">
        <w:rPr>
          <w:sz w:val="28"/>
          <w:szCs w:val="28"/>
          <w:lang w:val="vi-VN"/>
        </w:rPr>
        <w:t>mua:</w:t>
      </w:r>
      <w:r w:rsidRPr="007D13A8">
        <w:rPr>
          <w:sz w:val="28"/>
          <w:szCs w:val="28"/>
        </w:rPr>
        <w:t xml:space="preserve"> </w:t>
      </w:r>
      <w:r w:rsidRPr="007D13A8">
        <w:rPr>
          <w:b/>
          <w:sz w:val="28"/>
          <w:szCs w:val="28"/>
          <w:lang w:val="vi-VN"/>
        </w:rPr>
        <w:t xml:space="preserve">Từ ngày </w:t>
      </w:r>
      <w:r w:rsidR="00B351E9">
        <w:rPr>
          <w:b/>
          <w:sz w:val="28"/>
          <w:szCs w:val="28"/>
        </w:rPr>
        <w:t xml:space="preserve"> 28/7</w:t>
      </w:r>
      <w:r w:rsidRPr="007D13A8">
        <w:rPr>
          <w:b/>
          <w:sz w:val="28"/>
          <w:szCs w:val="28"/>
          <w:lang w:val="vi-VN"/>
        </w:rPr>
        <w:t xml:space="preserve">/2021 đến ngày </w:t>
      </w:r>
      <w:r w:rsidR="00B351E9">
        <w:rPr>
          <w:b/>
          <w:sz w:val="28"/>
          <w:szCs w:val="28"/>
        </w:rPr>
        <w:t>17/8</w:t>
      </w:r>
      <w:r w:rsidRPr="007D13A8">
        <w:rPr>
          <w:b/>
          <w:sz w:val="28"/>
          <w:szCs w:val="28"/>
          <w:lang w:val="vi-VN"/>
        </w:rPr>
        <w:t>/2021</w:t>
      </w:r>
      <w:r w:rsidR="00EF642D" w:rsidRPr="007D13A8">
        <w:rPr>
          <w:b/>
          <w:sz w:val="28"/>
          <w:szCs w:val="28"/>
        </w:rPr>
        <w:t xml:space="preserve"> tại các đại</w:t>
      </w:r>
      <w:r w:rsidR="00EF642D" w:rsidRPr="007D13A8">
        <w:rPr>
          <w:sz w:val="28"/>
          <w:szCs w:val="28"/>
        </w:rPr>
        <w:t xml:space="preserve"> </w:t>
      </w:r>
      <w:r w:rsidR="00EF642D" w:rsidRPr="007D13A8">
        <w:rPr>
          <w:b/>
          <w:sz w:val="28"/>
          <w:szCs w:val="28"/>
        </w:rPr>
        <w:t>lý</w:t>
      </w:r>
      <w:r w:rsidR="00EF642D" w:rsidRPr="007D13A8">
        <w:rPr>
          <w:b/>
          <w:sz w:val="28"/>
          <w:szCs w:val="28"/>
          <w:shd w:val="clear" w:color="auto" w:fill="FFFFFF"/>
        </w:rPr>
        <w:t>.</w:t>
      </w:r>
      <w:r w:rsidR="00EF642D" w:rsidRPr="007D13A8">
        <w:rPr>
          <w:sz w:val="28"/>
          <w:szCs w:val="28"/>
        </w:rPr>
        <w:t xml:space="preserve"> </w:t>
      </w:r>
      <w:bookmarkStart w:id="2" w:name="_GoBack"/>
      <w:bookmarkEnd w:id="2"/>
    </w:p>
    <w:p w14:paraId="07AA2090" w14:textId="24AFE564" w:rsidR="00362A38" w:rsidRPr="007D13A8" w:rsidRDefault="00B65D59" w:rsidP="00CC1708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shd w:val="clear" w:color="auto" w:fill="FFFFFF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>Địa điểm nhận đăng ký mua cổ phiếu:</w:t>
      </w:r>
      <w:r w:rsidRPr="007D13A8">
        <w:rPr>
          <w:sz w:val="28"/>
          <w:szCs w:val="28"/>
          <w:shd w:val="clear" w:color="auto" w:fill="FFFFFF"/>
        </w:rPr>
        <w:t xml:space="preserve"> Tại các Đại lý đấu giá </w:t>
      </w:r>
    </w:p>
    <w:tbl>
      <w:tblPr>
        <w:tblW w:w="1102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641"/>
      </w:tblGrid>
      <w:tr w:rsidR="007D13A8" w:rsidRPr="007D13A8" w14:paraId="29D3A985" w14:textId="77777777" w:rsidTr="000E2FDB">
        <w:trPr>
          <w:trHeight w:val="177"/>
        </w:trPr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0911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>TP.HỒ CHÍ MINH</w:t>
            </w:r>
          </w:p>
        </w:tc>
      </w:tr>
      <w:tr w:rsidR="007D13A8" w:rsidRPr="007D13A8" w14:paraId="20A3090C" w14:textId="77777777" w:rsidTr="000E2FDB">
        <w:trPr>
          <w:trHeight w:val="7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0FD3" w14:textId="0B3738D8" w:rsidR="00F67C6A" w:rsidRPr="007D13A8" w:rsidRDefault="00F67C6A" w:rsidP="00F67C6A">
            <w:pPr>
              <w:pStyle w:val="ListParagraph"/>
              <w:spacing w:before="60" w:after="60" w:line="271" w:lineRule="auto"/>
              <w:ind w:left="0"/>
              <w:rPr>
                <w:rFonts w:eastAsia="MS Mincho"/>
                <w:b/>
                <w:lang w:val="en-SG"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>1. Công ty CP Chứng khoán Funan</w:t>
            </w:r>
          </w:p>
          <w:p w14:paraId="3FF2D53D" w14:textId="77777777" w:rsidR="00F67C6A" w:rsidRPr="007D13A8" w:rsidRDefault="00F67C6A" w:rsidP="00F67C6A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lang w:val="en-AU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Tầng 7 Vincom Center, 72 Lê Thánh Tôn, Bến Nghé, Quận 1, TP.Hồ Chí Minh</w:t>
            </w:r>
          </w:p>
          <w:p w14:paraId="00C38135" w14:textId="608C65F9" w:rsidR="00F67C6A" w:rsidRPr="007D13A8" w:rsidRDefault="00F67C6A" w:rsidP="00F67C6A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lang w:val="en-SG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353-353Bis-355 An Dương Vương, Phường 3, Quận 5, Tp Hồ Chí Minh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C0B8" w14:textId="151D97DC" w:rsidR="00F67C6A" w:rsidRPr="007D13A8" w:rsidRDefault="000E2FDB" w:rsidP="00F67C6A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>
              <w:rPr>
                <w:rFonts w:eastAsia="MS Mincho"/>
                <w:b/>
                <w:lang w:val="en-AU" w:eastAsia="ja-JP"/>
              </w:rPr>
              <w:t>9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>. Công ty TNHH Chứng khoán Ngân hàng TMCP Ngoại thương Việt Nam</w:t>
            </w:r>
          </w:p>
          <w:p w14:paraId="2DE0B596" w14:textId="68B3238A" w:rsidR="00F67C6A" w:rsidRPr="007D13A8" w:rsidRDefault="00F67C6A" w:rsidP="00F67C6A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highlight w:val="yellow"/>
              </w:rPr>
            </w:pPr>
            <w:r w:rsidRPr="007D13A8">
              <w:rPr>
                <w:rFonts w:eastAsia="MS Mincho"/>
                <w:lang w:eastAsia="ja-JP"/>
              </w:rPr>
              <w:t>Tầng 1, Tòa nhà Greenstar, 70 Phạm Ngọc Thạch, Q.3, Tp.HCM</w:t>
            </w:r>
          </w:p>
        </w:tc>
      </w:tr>
      <w:tr w:rsidR="007D13A8" w:rsidRPr="007D13A8" w14:paraId="7BBC3C7E" w14:textId="77777777" w:rsidTr="000E2FDB">
        <w:trPr>
          <w:trHeight w:val="7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716D" w14:textId="28E22366" w:rsidR="000E2FDB" w:rsidRPr="007D13A8" w:rsidRDefault="000E2FDB" w:rsidP="000E2FDB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b/>
              </w:rPr>
            </w:pPr>
            <w:r>
              <w:rPr>
                <w:rFonts w:eastAsia="MS Mincho"/>
                <w:b/>
                <w:lang w:val="en-SG" w:eastAsia="ja-JP"/>
              </w:rPr>
              <w:t>2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Pr="007D13A8">
              <w:rPr>
                <w:b/>
              </w:rPr>
              <w:t>Công ty Cổ phần Chứng khoán Tân Việt</w:t>
            </w:r>
          </w:p>
          <w:p w14:paraId="19D3B746" w14:textId="3D9BF954" w:rsidR="00F67C6A" w:rsidRPr="000E2FDB" w:rsidRDefault="000E2FDB" w:rsidP="000E2FDB">
            <w:pPr>
              <w:tabs>
                <w:tab w:val="left" w:pos="34"/>
                <w:tab w:val="left" w:pos="176"/>
                <w:tab w:val="left" w:pos="318"/>
              </w:tabs>
              <w:spacing w:before="60" w:after="60" w:line="271" w:lineRule="auto"/>
              <w:rPr>
                <w:rFonts w:eastAsia="MS Mincho"/>
                <w:lang w:val="vi-VN" w:eastAsia="ja-JP"/>
              </w:rPr>
            </w:pPr>
            <w:r w:rsidRPr="007D13A8">
              <w:t>Tầng 3 – 66 Phó Đức Chính, Phường Nguyễn Thái Bình, Quận 1, Tp. Hồ Chí Minh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EAED" w14:textId="5FD4E872" w:rsidR="00F67C6A" w:rsidRPr="000E2FDB" w:rsidRDefault="00F67C6A" w:rsidP="00D06B5F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>1</w:t>
            </w:r>
            <w:r w:rsidR="000E2FDB">
              <w:rPr>
                <w:rFonts w:eastAsia="MS Mincho"/>
                <w:b/>
                <w:lang w:val="en-SG" w:eastAsia="ja-JP"/>
              </w:rPr>
              <w:t>0</w:t>
            </w:r>
            <w:r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Pr="007D13A8">
              <w:rPr>
                <w:rFonts w:eastAsia="MS Mincho"/>
                <w:b/>
                <w:lang w:eastAsia="ja-JP"/>
              </w:rPr>
              <w:t>Công ty CP Chứng khoán KIS Việt Nam</w:t>
            </w:r>
            <w:r w:rsidR="000E2FDB" w:rsidRPr="007D13A8">
              <w:rPr>
                <w:rFonts w:eastAsia="MS Mincho"/>
                <w:lang w:eastAsia="ja-JP"/>
              </w:rPr>
              <w:t xml:space="preserve"> </w:t>
            </w:r>
            <w:r w:rsidR="000E2FDB" w:rsidRPr="007D13A8">
              <w:rPr>
                <w:rFonts w:eastAsia="MS Mincho"/>
                <w:lang w:eastAsia="ja-JP"/>
              </w:rPr>
              <w:t>Tầng 3, Tòa nhà Maritime Bank, 180- 192 Nguyễn Công Trứ, P.Nguyễn Thái Bình, Q1, Tp.</w:t>
            </w:r>
            <w:r w:rsidR="000E2FDB">
              <w:rPr>
                <w:rFonts w:eastAsia="MS Mincho"/>
                <w:lang w:eastAsia="ja-JP"/>
              </w:rPr>
              <w:t>HCM</w:t>
            </w:r>
          </w:p>
        </w:tc>
      </w:tr>
      <w:tr w:rsidR="007D13A8" w:rsidRPr="007D13A8" w14:paraId="7A674D12" w14:textId="77777777" w:rsidTr="000E2FDB">
        <w:trPr>
          <w:trHeight w:val="8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6016" w14:textId="48BE9B8F" w:rsidR="00F67C6A" w:rsidRPr="007D13A8" w:rsidRDefault="000E2FDB" w:rsidP="00F67C6A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>
              <w:rPr>
                <w:rFonts w:eastAsia="MS Mincho"/>
                <w:b/>
                <w:lang w:val="en-AU" w:eastAsia="ja-JP"/>
              </w:rPr>
              <w:t>3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>. Công ty Cổ phần Chứng khoán Bảo Minh</w:t>
            </w:r>
          </w:p>
          <w:p w14:paraId="07718533" w14:textId="26A9336B" w:rsidR="00F67C6A" w:rsidRPr="007D13A8" w:rsidRDefault="00F67C6A" w:rsidP="00F67C6A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rFonts w:eastAsia="MS Mincho"/>
                <w:lang w:val="en-AU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Lầu 3, Tòa Pax Sky, 34A Phạm Ngọc Thạch, Phường 6, Quận 3, TP.Hồ Chí Minh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C565" w14:textId="644C5700" w:rsidR="000E2FDB" w:rsidRPr="007D13A8" w:rsidRDefault="00F67C6A" w:rsidP="000E2FDB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>1</w:t>
            </w:r>
            <w:r w:rsidR="000E2FDB">
              <w:rPr>
                <w:rFonts w:eastAsia="MS Mincho"/>
                <w:b/>
                <w:lang w:val="en-AU" w:eastAsia="ja-JP"/>
              </w:rPr>
              <w:t>1</w:t>
            </w:r>
            <w:r w:rsidRPr="007D13A8">
              <w:rPr>
                <w:rFonts w:eastAsia="MS Mincho"/>
                <w:b/>
                <w:lang w:val="en-AU" w:eastAsia="ja-JP"/>
              </w:rPr>
              <w:t xml:space="preserve">. </w:t>
            </w:r>
            <w:r w:rsidR="000E2FDB" w:rsidRPr="007D13A8">
              <w:rPr>
                <w:rFonts w:eastAsia="MS Mincho"/>
                <w:b/>
                <w:lang w:val="vi-VN" w:eastAsia="ja-JP"/>
              </w:rPr>
              <w:t xml:space="preserve">Công ty CP Chứng khoán </w:t>
            </w:r>
            <w:r w:rsidR="000E2FDB" w:rsidRPr="007D13A8">
              <w:rPr>
                <w:rFonts w:eastAsia="MS Mincho"/>
                <w:b/>
                <w:lang w:val="en-AU" w:eastAsia="ja-JP"/>
              </w:rPr>
              <w:t>VNDirect</w:t>
            </w:r>
          </w:p>
          <w:p w14:paraId="5ABC070C" w14:textId="2599AE20" w:rsidR="00F67C6A" w:rsidRPr="007D13A8" w:rsidRDefault="000E2FDB" w:rsidP="000E2FDB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AU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Tòa nhà THE 90</w:t>
            </w:r>
            <w:r w:rsidRPr="007D13A8">
              <w:rPr>
                <w:rFonts w:eastAsia="MS Mincho"/>
                <w:vertAlign w:val="superscript"/>
                <w:lang w:val="en-AU" w:eastAsia="ja-JP"/>
              </w:rPr>
              <w:t>th</w:t>
            </w:r>
            <w:r w:rsidRPr="007D13A8">
              <w:rPr>
                <w:rFonts w:eastAsia="MS Mincho"/>
                <w:lang w:val="en-AU" w:eastAsia="ja-JP"/>
              </w:rPr>
              <w:t xml:space="preserve"> Pasteur, số 90 Pasteur, quận 1, Tp.</w:t>
            </w:r>
            <w:r w:rsidRPr="007D13A8">
              <w:rPr>
                <w:rFonts w:eastAsia="MS Mincho"/>
                <w:bCs/>
                <w:lang w:val="en-AU" w:eastAsia="ja-JP"/>
              </w:rPr>
              <w:t xml:space="preserve"> Hồ Chí Minh</w:t>
            </w:r>
          </w:p>
        </w:tc>
      </w:tr>
      <w:tr w:rsidR="007D13A8" w:rsidRPr="007D13A8" w14:paraId="15E1CED3" w14:textId="77777777" w:rsidTr="000E2FDB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B79B" w14:textId="57F3B7D4" w:rsidR="000E2FDB" w:rsidRPr="007D13A8" w:rsidRDefault="000E2FDB" w:rsidP="000E2FDB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>
              <w:rPr>
                <w:rFonts w:eastAsia="MS Mincho"/>
                <w:b/>
                <w:lang w:eastAsia="ja-JP"/>
              </w:rPr>
              <w:lastRenderedPageBreak/>
              <w:t>4</w:t>
            </w:r>
            <w:r w:rsidR="00F67C6A" w:rsidRPr="007D13A8">
              <w:rPr>
                <w:rFonts w:eastAsia="MS Mincho"/>
                <w:b/>
                <w:lang w:val="vi-VN" w:eastAsia="ja-JP"/>
              </w:rPr>
              <w:t xml:space="preserve">.  </w:t>
            </w:r>
            <w:r w:rsidRPr="007D13A8">
              <w:rPr>
                <w:rFonts w:eastAsia="MS Mincho"/>
                <w:b/>
                <w:lang w:val="en-AU" w:eastAsia="ja-JP"/>
              </w:rPr>
              <w:t>Công ty Cổ phần Chứng khoán FPT</w:t>
            </w:r>
          </w:p>
          <w:p w14:paraId="128BB465" w14:textId="00B0788A" w:rsidR="00F67C6A" w:rsidRPr="000E2FDB" w:rsidRDefault="000E2FDB" w:rsidP="000E2FDB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lang w:val="vi-VN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Tầng 3 – Tòa nhà Bến Thành Time Square, 136-138 Lê Thị Hồng Gấm, Phường Nguyễn Thái Bình, Quận 1, TP Hồ Chí Minh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54C5" w14:textId="427254EC" w:rsidR="00F67C6A" w:rsidRPr="007D13A8" w:rsidRDefault="00F67C6A" w:rsidP="00D06B5F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>1</w:t>
            </w:r>
            <w:r w:rsidR="000E2FDB">
              <w:rPr>
                <w:rFonts w:eastAsia="MS Mincho"/>
                <w:b/>
                <w:lang w:val="en-AU" w:eastAsia="ja-JP"/>
              </w:rPr>
              <w:t>2</w:t>
            </w:r>
            <w:r w:rsidRPr="007D13A8">
              <w:rPr>
                <w:rFonts w:eastAsia="MS Mincho"/>
                <w:b/>
                <w:lang w:val="en-AU" w:eastAsia="ja-JP"/>
              </w:rPr>
              <w:t xml:space="preserve">. Công ty CP Chứng khoán </w:t>
            </w:r>
            <w:r w:rsidR="009D0EC5">
              <w:rPr>
                <w:rFonts w:eastAsia="MS Mincho"/>
                <w:b/>
                <w:lang w:val="en-AU" w:eastAsia="ja-JP"/>
              </w:rPr>
              <w:t>SaiGonBank Berjaya</w:t>
            </w:r>
          </w:p>
          <w:p w14:paraId="1984C763" w14:textId="5AC54E6D" w:rsidR="00F67C6A" w:rsidRPr="007D13A8" w:rsidRDefault="009D0EC5" w:rsidP="00D06B5F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AU" w:eastAsia="ja-JP"/>
              </w:rPr>
            </w:pPr>
            <w:r>
              <w:rPr>
                <w:rFonts w:eastAsia="MS Mincho"/>
                <w:lang w:val="en-SG" w:eastAsia="ja-JP"/>
              </w:rPr>
              <w:t>Lầu 9 tòa nha Savico Invest, số 66 – 68 Nam Kỳ Khởi Nghĩa</w:t>
            </w:r>
            <w:r w:rsidR="00F67C6A" w:rsidRPr="007D13A8">
              <w:rPr>
                <w:rFonts w:eastAsia="MS Mincho"/>
                <w:lang w:val="en-SG" w:eastAsia="ja-JP"/>
              </w:rPr>
              <w:t>, phường Nguyễn Thái Bình, Quận 1, TP HCM</w:t>
            </w:r>
          </w:p>
        </w:tc>
      </w:tr>
      <w:tr w:rsidR="007D13A8" w:rsidRPr="007D13A8" w14:paraId="574903A2" w14:textId="77777777" w:rsidTr="000E2FDB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36BA" w14:textId="23630928" w:rsidR="000E2FDB" w:rsidRPr="007D13A8" w:rsidRDefault="000E2FDB" w:rsidP="000E2FDB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noProof/>
                <w:lang w:val="en-SG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t>5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Pr="007D13A8">
              <w:rPr>
                <w:rFonts w:eastAsia="MS Mincho"/>
                <w:b/>
                <w:noProof/>
                <w:lang w:val="en-SG" w:eastAsia="ja-JP"/>
              </w:rPr>
              <w:t>Công ty Cổ phần Chứng khoán Asean</w:t>
            </w:r>
          </w:p>
          <w:p w14:paraId="24A9C0CC" w14:textId="0D0CFE8F" w:rsidR="00F67C6A" w:rsidRPr="007D13A8" w:rsidRDefault="000E2FDB" w:rsidP="000E2FDB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lang w:val="en-SG" w:eastAsia="ja-JP"/>
              </w:rPr>
            </w:pPr>
            <w:r w:rsidRPr="007D13A8">
              <w:rPr>
                <w:rFonts w:eastAsia="MS Mincho"/>
                <w:lang w:eastAsia="ja-JP"/>
              </w:rPr>
              <w:t>Tầng 2, số 77-79 đường Phó Đức Chính, Quận 1, Tp.HCM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2A9A" w14:textId="7BE01174" w:rsidR="00F67C6A" w:rsidRPr="007D13A8" w:rsidRDefault="00F67C6A" w:rsidP="00D06B5F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>1</w:t>
            </w:r>
            <w:r w:rsidR="000E2FDB">
              <w:rPr>
                <w:rFonts w:eastAsia="MS Mincho"/>
                <w:b/>
                <w:lang w:val="en-AU" w:eastAsia="ja-JP"/>
              </w:rPr>
              <w:t>3</w:t>
            </w:r>
            <w:r w:rsidRPr="007D13A8">
              <w:rPr>
                <w:rFonts w:eastAsia="MS Mincho"/>
                <w:b/>
                <w:lang w:val="en-AU" w:eastAsia="ja-JP"/>
              </w:rPr>
              <w:t>. Công ty Cổ phần Chứng khoán An Bình</w:t>
            </w:r>
          </w:p>
          <w:p w14:paraId="47AD1D47" w14:textId="77777777" w:rsidR="00F67C6A" w:rsidRPr="007D13A8" w:rsidRDefault="00F67C6A" w:rsidP="00D06B5F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AU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P201 Tòa nhà Smart View, 161-163 Trần Hưng Đạo, P.Cô Giang, Q1, HCM</w:t>
            </w:r>
          </w:p>
        </w:tc>
      </w:tr>
      <w:tr w:rsidR="007D13A8" w:rsidRPr="007D13A8" w14:paraId="59FCB99E" w14:textId="77777777" w:rsidTr="000E2FDB">
        <w:trPr>
          <w:trHeight w:val="6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93ED" w14:textId="59C3DEAF" w:rsidR="000E2FDB" w:rsidRPr="007D13A8" w:rsidRDefault="000E2FDB" w:rsidP="000E2FDB">
            <w:pPr>
              <w:tabs>
                <w:tab w:val="left" w:pos="284"/>
                <w:tab w:val="left" w:pos="317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val="en-AU" w:eastAsia="ja-JP"/>
              </w:rPr>
              <w:t>6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 xml:space="preserve">. </w:t>
            </w:r>
            <w:r w:rsidRPr="007D13A8">
              <w:rPr>
                <w:rFonts w:eastAsia="MS Mincho"/>
                <w:b/>
                <w:lang w:eastAsia="ja-JP"/>
              </w:rPr>
              <w:t>Công ty CP Chứng khoán Bản Việt</w:t>
            </w:r>
          </w:p>
          <w:p w14:paraId="59CBA983" w14:textId="77777777" w:rsidR="000E2FDB" w:rsidRPr="007D13A8" w:rsidRDefault="000E2FDB" w:rsidP="000E2FDB">
            <w:pPr>
              <w:keepNext/>
              <w:keepLines/>
              <w:tabs>
                <w:tab w:val="left" w:pos="34"/>
                <w:tab w:val="left" w:pos="318"/>
                <w:tab w:val="left" w:pos="851"/>
              </w:tabs>
              <w:spacing w:before="60" w:after="60" w:line="271" w:lineRule="auto"/>
              <w:rPr>
                <w:rFonts w:eastAsia="MS Mincho"/>
                <w:lang w:eastAsia="ja-JP"/>
              </w:rPr>
            </w:pPr>
            <w:r w:rsidRPr="007D13A8">
              <w:rPr>
                <w:rFonts w:eastAsia="MS Mincho"/>
                <w:lang w:eastAsia="ja-JP"/>
              </w:rPr>
              <w:t>Tầng 3, tòa nhà Vinatex, Số 10 Nguyễn Huệ, Quận 1, TP. Hồ Chí Minh</w:t>
            </w:r>
          </w:p>
          <w:p w14:paraId="4EA66D94" w14:textId="7532EC31" w:rsidR="00F67C6A" w:rsidRPr="007D13A8" w:rsidRDefault="000E2FDB" w:rsidP="000E2FDB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AU" w:eastAsia="ja-JP"/>
              </w:rPr>
            </w:pPr>
            <w:r w:rsidRPr="007D13A8">
              <w:rPr>
                <w:rFonts w:eastAsia="MS Mincho"/>
                <w:lang w:eastAsia="ja-JP"/>
              </w:rPr>
              <w:t>Tầng 6, tòa nhà Artex, 236-238 Nguyễn Công Trứ, Quận 1, TP. Hồ Chí Minh</w:t>
            </w: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C69823" w14:textId="0F0AFE92" w:rsidR="00F67C6A" w:rsidRPr="007D13A8" w:rsidRDefault="000E2FDB" w:rsidP="00D06B5F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rFonts w:eastAsia="MS Mincho"/>
                <w:lang w:val="en-SG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t>14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>Công ty TNHH MTV Chứng khoán Maybank Kim Eng</w:t>
            </w:r>
          </w:p>
          <w:p w14:paraId="1AC75A99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lang w:val="en-AU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Tầng 4A-15+16, Vincom Center Đồng Khởi, 72 Lê Thánh Tôn, Phường Bến Nghé, Quận 1, TP HCM</w:t>
            </w:r>
          </w:p>
          <w:p w14:paraId="6CEB57ED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noProof/>
                <w:lang w:val="en-SG" w:eastAsia="ja-JP"/>
              </w:rPr>
            </w:pPr>
            <w:r w:rsidRPr="007D13A8">
              <w:rPr>
                <w:rFonts w:eastAsia="MS Mincho"/>
                <w:noProof/>
                <w:lang w:val="en-SG" w:eastAsia="ja-JP"/>
              </w:rPr>
              <w:t>Khu vực D7 (Tầng 1), Cao ốc Tản Đà, số 86 Tản Đà, Phường 11, Quận 5, TP. HCM</w:t>
            </w:r>
          </w:p>
          <w:p w14:paraId="1B990FB8" w14:textId="77777777" w:rsidR="00F67C6A" w:rsidRPr="007D13A8" w:rsidRDefault="00F67C6A" w:rsidP="00D06B5F">
            <w:pPr>
              <w:tabs>
                <w:tab w:val="left" w:pos="34"/>
                <w:tab w:val="left" w:pos="176"/>
                <w:tab w:val="left" w:pos="317"/>
              </w:tabs>
              <w:spacing w:before="60" w:after="60" w:line="271" w:lineRule="auto"/>
              <w:rPr>
                <w:rFonts w:eastAsia="MS Mincho"/>
                <w:highlight w:val="yellow"/>
                <w:lang w:eastAsia="ja-JP"/>
              </w:rPr>
            </w:pPr>
            <w:r w:rsidRPr="007D13A8">
              <w:rPr>
                <w:rFonts w:eastAsia="MS Mincho"/>
                <w:noProof/>
                <w:lang w:val="en-SG" w:eastAsia="ja-JP"/>
              </w:rPr>
              <w:t>Số 456 Phan Xích Long, Phường 2, Quận Phú Nhuận, TP. HCM</w:t>
            </w:r>
          </w:p>
        </w:tc>
      </w:tr>
      <w:tr w:rsidR="007D13A8" w:rsidRPr="007D13A8" w14:paraId="63FAF61E" w14:textId="77777777" w:rsidTr="000E2FDB">
        <w:trPr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D851" w14:textId="7E11DAB1" w:rsidR="000E2FDB" w:rsidRPr="007D13A8" w:rsidRDefault="000E2FDB" w:rsidP="000E2FDB">
            <w:pPr>
              <w:keepNext/>
              <w:keepLines/>
              <w:tabs>
                <w:tab w:val="left" w:pos="34"/>
                <w:tab w:val="left" w:pos="317"/>
                <w:tab w:val="left" w:pos="851"/>
              </w:tabs>
              <w:spacing w:before="60" w:after="60" w:line="271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val="en-AU" w:eastAsia="ja-JP"/>
              </w:rPr>
              <w:t>7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>.</w:t>
            </w:r>
            <w:r w:rsidR="00F67C6A" w:rsidRPr="007D13A8">
              <w:rPr>
                <w:rFonts w:eastAsia="MS Mincho"/>
                <w:b/>
                <w:noProof/>
                <w:lang w:val="en-AU" w:eastAsia="ja-JP"/>
              </w:rPr>
              <w:t xml:space="preserve"> </w:t>
            </w:r>
            <w:r w:rsidRPr="007D13A8">
              <w:rPr>
                <w:rFonts w:eastAsia="MS Mincho"/>
                <w:b/>
                <w:noProof/>
                <w:lang w:val="en-SG" w:eastAsia="ja-JP"/>
              </w:rPr>
              <w:t xml:space="preserve">Công ty Cổ phần Chứng khoán Bảo Việt </w:t>
            </w:r>
          </w:p>
          <w:p w14:paraId="295B3FD2" w14:textId="1095DE81" w:rsidR="00F67C6A" w:rsidRPr="000E2FDB" w:rsidRDefault="000E2FDB" w:rsidP="000E2FDB">
            <w:pPr>
              <w:keepNext/>
              <w:keepLines/>
              <w:tabs>
                <w:tab w:val="left" w:pos="34"/>
                <w:tab w:val="left" w:pos="317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Lầu 8, Số 233 Đồng Khởi, Quận 1,</w:t>
            </w:r>
            <w:r w:rsidRPr="007D13A8">
              <w:rPr>
                <w:lang w:val="vi-VN"/>
              </w:rPr>
              <w:t xml:space="preserve"> TP.Hồ Chí Minh</w:t>
            </w:r>
          </w:p>
        </w:tc>
        <w:tc>
          <w:tcPr>
            <w:tcW w:w="5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AC2B04" w14:textId="77777777" w:rsidR="00F67C6A" w:rsidRPr="007D13A8" w:rsidRDefault="00F67C6A" w:rsidP="00D06B5F">
            <w:pPr>
              <w:spacing w:before="60" w:after="60" w:line="271" w:lineRule="auto"/>
              <w:rPr>
                <w:rFonts w:eastAsia="MS Mincho"/>
                <w:highlight w:val="yellow"/>
                <w:lang w:eastAsia="ja-JP"/>
              </w:rPr>
            </w:pPr>
          </w:p>
        </w:tc>
      </w:tr>
      <w:tr w:rsidR="007D13A8" w:rsidRPr="007D13A8" w14:paraId="7F4E182F" w14:textId="77777777" w:rsidTr="000E2FDB">
        <w:trPr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71BC" w14:textId="2616C175" w:rsidR="000E2FDB" w:rsidRPr="007D13A8" w:rsidRDefault="000E2FDB" w:rsidP="000E2FDB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>
              <w:rPr>
                <w:rFonts w:eastAsia="MS Mincho"/>
                <w:b/>
                <w:lang w:val="en-AU" w:eastAsia="ja-JP"/>
              </w:rPr>
              <w:t>8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 xml:space="preserve">. </w:t>
            </w:r>
            <w:r w:rsidRPr="007D13A8">
              <w:rPr>
                <w:rFonts w:eastAsia="MS Mincho"/>
                <w:b/>
                <w:lang w:val="en-SG" w:eastAsia="ja-JP"/>
              </w:rPr>
              <w:t>Công ty CP Chứng khoán Thành phố Hồ Chí Minh</w:t>
            </w:r>
          </w:p>
          <w:p w14:paraId="5800C1DF" w14:textId="52086D6F" w:rsidR="00F67C6A" w:rsidRPr="000E2FDB" w:rsidRDefault="000E2FDB" w:rsidP="00F67C6A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lang w:val="vi-VN"/>
              </w:rPr>
            </w:pPr>
            <w:r w:rsidRPr="007D13A8">
              <w:rPr>
                <w:lang w:val="vi-VN"/>
              </w:rPr>
              <w:t xml:space="preserve">Lầu </w:t>
            </w:r>
            <w:r w:rsidRPr="007D13A8">
              <w:t>2</w:t>
            </w:r>
            <w:r w:rsidRPr="007D13A8">
              <w:rPr>
                <w:lang w:val="vi-VN"/>
              </w:rPr>
              <w:t>, Số 76 Lê Lai, Quận 1, TP.Hồ Chí Minh</w:t>
            </w:r>
          </w:p>
        </w:tc>
        <w:tc>
          <w:tcPr>
            <w:tcW w:w="5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62D3" w14:textId="77777777" w:rsidR="00F67C6A" w:rsidRPr="007D13A8" w:rsidRDefault="00F67C6A" w:rsidP="00D06B5F">
            <w:pPr>
              <w:spacing w:before="60" w:after="60" w:line="271" w:lineRule="auto"/>
              <w:rPr>
                <w:rFonts w:eastAsia="MS Mincho"/>
                <w:highlight w:val="yellow"/>
                <w:lang w:eastAsia="ja-JP"/>
              </w:rPr>
            </w:pPr>
          </w:p>
        </w:tc>
      </w:tr>
      <w:tr w:rsidR="007D13A8" w:rsidRPr="007D13A8" w14:paraId="185A0F42" w14:textId="77777777" w:rsidTr="000E2FDB">
        <w:trPr>
          <w:trHeight w:val="400"/>
        </w:trPr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09A7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>TP. HÀ NỘI</w:t>
            </w:r>
          </w:p>
        </w:tc>
      </w:tr>
      <w:tr w:rsidR="007D13A8" w:rsidRPr="007D13A8" w14:paraId="1E14874C" w14:textId="77777777" w:rsidTr="000E2FDB">
        <w:trPr>
          <w:trHeight w:val="86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45E5" w14:textId="4756CB05" w:rsidR="000C6D2D" w:rsidRPr="007D13A8" w:rsidRDefault="000C6D2D" w:rsidP="000C6D2D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 xml:space="preserve">1. </w:t>
            </w:r>
            <w:r w:rsidRPr="007D13A8">
              <w:rPr>
                <w:rFonts w:eastAsia="MS Mincho"/>
                <w:b/>
                <w:lang w:val="vi-VN" w:eastAsia="ja-JP"/>
              </w:rPr>
              <w:t xml:space="preserve">Công ty CP Chứng khoán </w:t>
            </w:r>
            <w:r w:rsidRPr="007D13A8">
              <w:rPr>
                <w:rFonts w:eastAsia="MS Mincho"/>
                <w:b/>
                <w:lang w:eastAsia="ja-JP"/>
              </w:rPr>
              <w:t>Funan</w:t>
            </w:r>
          </w:p>
          <w:p w14:paraId="189A206B" w14:textId="2F1865F3" w:rsidR="00F67C6A" w:rsidRPr="007D13A8" w:rsidRDefault="000C6D2D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lang w:eastAsia="ja-JP"/>
              </w:rPr>
              <w:t>Tầng 10, Tòa nhà HAREC, số 4A Láng Hạ, Phường Thành Công, Q.Ba Đình, Tp.Hà Nội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0496" w14:textId="32BA2B97" w:rsidR="009D0EC5" w:rsidRPr="007D13A8" w:rsidRDefault="009D0EC5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vi-VN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t>9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>.</w:t>
            </w:r>
            <w:r w:rsidRPr="007D13A8">
              <w:rPr>
                <w:rFonts w:eastAsia="MS Mincho"/>
                <w:b/>
                <w:lang w:eastAsia="ja-JP"/>
              </w:rPr>
              <w:t xml:space="preserve"> </w:t>
            </w:r>
            <w:r w:rsidRPr="007D13A8">
              <w:rPr>
                <w:rFonts w:eastAsia="MS Mincho"/>
                <w:b/>
                <w:lang w:eastAsia="ja-JP"/>
              </w:rPr>
              <w:t>Công ty CP Chứng khoán Bản Việt</w:t>
            </w:r>
          </w:p>
          <w:p w14:paraId="37AA5F3D" w14:textId="6E55CB23" w:rsidR="00F67C6A" w:rsidRPr="009D0EC5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lang w:eastAsia="ja-JP"/>
              </w:rPr>
            </w:pPr>
            <w:r w:rsidRPr="007D13A8">
              <w:rPr>
                <w:rFonts w:eastAsia="MS Mincho"/>
                <w:lang w:eastAsia="ja-JP"/>
              </w:rPr>
              <w:t>109 Trần Hưng Đạo, Quận Hoàn Kiếm, TP. Hà Nội</w:t>
            </w:r>
          </w:p>
        </w:tc>
      </w:tr>
      <w:tr w:rsidR="007D13A8" w:rsidRPr="007D13A8" w14:paraId="34A15626" w14:textId="77777777" w:rsidTr="000E2FDB">
        <w:trPr>
          <w:trHeight w:val="7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0281" w14:textId="77777777" w:rsidR="009D0EC5" w:rsidRPr="007D13A8" w:rsidRDefault="00F67C6A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lang w:eastAsia="ja-JP"/>
              </w:rPr>
            </w:pPr>
            <w:r w:rsidRPr="007D13A8">
              <w:rPr>
                <w:b/>
              </w:rPr>
              <w:t>2.</w:t>
            </w:r>
            <w:r w:rsidRPr="007D13A8">
              <w:rPr>
                <w:b/>
                <w:noProof/>
              </w:rPr>
              <w:t xml:space="preserve"> </w:t>
            </w:r>
            <w:r w:rsidR="009D0EC5" w:rsidRPr="007D13A8">
              <w:rPr>
                <w:rFonts w:eastAsia="MS Mincho"/>
                <w:b/>
                <w:lang w:eastAsia="ja-JP"/>
              </w:rPr>
              <w:t>Công ty Cổ phần Chứng khoán Tân Việt</w:t>
            </w:r>
          </w:p>
          <w:p w14:paraId="054594B2" w14:textId="224A78AF" w:rsidR="00F67C6A" w:rsidRPr="009D0EC5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lang w:val="en-SG" w:eastAsia="ja-JP"/>
              </w:rPr>
            </w:pPr>
            <w:r w:rsidRPr="007D13A8">
              <w:rPr>
                <w:rFonts w:eastAsia="MS Mincho"/>
                <w:lang w:eastAsia="ja-JP"/>
              </w:rPr>
              <w:t>Tầng 6, 79 Lý Thường Kiệt, Q Hoàn Kiếm, HN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11A2" w14:textId="14C14278" w:rsidR="00F67C6A" w:rsidRPr="007D13A8" w:rsidRDefault="00F67C6A" w:rsidP="00D06B5F">
            <w:pPr>
              <w:tabs>
                <w:tab w:val="left" w:pos="284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>1</w:t>
            </w:r>
            <w:r w:rsidR="009D0EC5">
              <w:rPr>
                <w:rFonts w:eastAsia="MS Mincho"/>
                <w:b/>
                <w:lang w:val="en-AU" w:eastAsia="ja-JP"/>
              </w:rPr>
              <w:t>0</w:t>
            </w:r>
            <w:r w:rsidRPr="007D13A8">
              <w:rPr>
                <w:rFonts w:eastAsia="MS Mincho"/>
                <w:b/>
                <w:lang w:val="en-AU" w:eastAsia="ja-JP"/>
              </w:rPr>
              <w:t>. Công ty Cổ phần Chứng khoán An Bình</w:t>
            </w:r>
          </w:p>
          <w:p w14:paraId="3BBF4AB2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101 Láng Hạ, Quận Đống Đa, Hà Nội</w:t>
            </w:r>
          </w:p>
        </w:tc>
      </w:tr>
      <w:tr w:rsidR="007D13A8" w:rsidRPr="007D13A8" w14:paraId="1E586881" w14:textId="77777777" w:rsidTr="000E2FDB">
        <w:trPr>
          <w:trHeight w:val="8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AE39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 xml:space="preserve">3. </w:t>
            </w:r>
            <w:r w:rsidRPr="007D13A8">
              <w:rPr>
                <w:rFonts w:eastAsia="MS Mincho"/>
                <w:b/>
                <w:lang w:eastAsia="ja-JP"/>
              </w:rPr>
              <w:t>Công ty CP Chứng khoán KIS Việt Nam</w:t>
            </w:r>
          </w:p>
          <w:p w14:paraId="46927FF2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highlight w:val="yellow"/>
              </w:rPr>
            </w:pPr>
            <w:r w:rsidRPr="007D13A8">
              <w:rPr>
                <w:rFonts w:eastAsia="MS Mincho"/>
                <w:lang w:eastAsia="ja-JP"/>
              </w:rPr>
              <w:t>Tầng 6, Tòa nhà CTM, 299 Cầu Giấy, Quận Cầu Giấy, Tp. Hà Nội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4C70" w14:textId="3DD9245A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b/>
                <w:lang w:val="en-AU" w:eastAsia="ja-JP"/>
              </w:rPr>
              <w:t>1</w:t>
            </w:r>
            <w:r w:rsidR="009D0EC5">
              <w:rPr>
                <w:rFonts w:eastAsia="MS Mincho"/>
                <w:b/>
                <w:lang w:val="en-AU" w:eastAsia="ja-JP"/>
              </w:rPr>
              <w:t>1</w:t>
            </w:r>
            <w:r w:rsidRPr="007D13A8">
              <w:rPr>
                <w:rFonts w:eastAsia="MS Mincho"/>
                <w:b/>
                <w:lang w:val="en-AU" w:eastAsia="ja-JP"/>
              </w:rPr>
              <w:t xml:space="preserve">. </w:t>
            </w:r>
            <w:r w:rsidRPr="007D13A8">
              <w:rPr>
                <w:rFonts w:eastAsia="MS Mincho"/>
                <w:b/>
                <w:lang w:val="vi-VN" w:eastAsia="ja-JP"/>
              </w:rPr>
              <w:t xml:space="preserve">Công ty CP Chứng khoán </w:t>
            </w:r>
            <w:r w:rsidRPr="007D13A8">
              <w:rPr>
                <w:rFonts w:eastAsia="MS Mincho"/>
                <w:b/>
                <w:lang w:eastAsia="ja-JP"/>
              </w:rPr>
              <w:t>Asean</w:t>
            </w:r>
          </w:p>
          <w:p w14:paraId="19D8699D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Tầng 4, số 18 Lý Thường Kiệt, Quận Hoàn Kiếm, Tp. Hà Nội</w:t>
            </w:r>
          </w:p>
        </w:tc>
      </w:tr>
      <w:tr w:rsidR="007D13A8" w:rsidRPr="007D13A8" w14:paraId="7949F20D" w14:textId="77777777" w:rsidTr="000E2FD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E6BE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>4</w:t>
            </w:r>
            <w:r w:rsidRPr="007D13A8">
              <w:rPr>
                <w:rFonts w:eastAsia="MS Mincho"/>
                <w:b/>
                <w:lang w:val="vi-VN" w:eastAsia="ja-JP"/>
              </w:rPr>
              <w:t>.</w:t>
            </w:r>
            <w:r w:rsidRPr="007D13A8">
              <w:rPr>
                <w:rFonts w:eastAsia="MS Mincho"/>
                <w:b/>
                <w:lang w:val="en-SG" w:eastAsia="ja-JP"/>
              </w:rPr>
              <w:t xml:space="preserve"> Công ty CP Chứng khoán TP HCM</w:t>
            </w:r>
          </w:p>
          <w:p w14:paraId="6A79E49B" w14:textId="77777777" w:rsidR="00F67C6A" w:rsidRPr="007D13A8" w:rsidRDefault="00F67C6A" w:rsidP="00D06B5F">
            <w:pPr>
              <w:tabs>
                <w:tab w:val="left" w:pos="176"/>
                <w:tab w:val="left" w:pos="284"/>
              </w:tabs>
              <w:spacing w:before="60" w:after="60" w:line="271" w:lineRule="auto"/>
              <w:rPr>
                <w:rFonts w:eastAsia="MS Mincho"/>
                <w:highlight w:val="yellow"/>
                <w:lang w:val="vi-VN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Tầng 2, Tòa nhà CornerStone, 16 Phan Chu Trinh, Hoàn Kiếm, HN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F74" w14:textId="19ACE2BE" w:rsidR="009D0EC5" w:rsidRPr="007D13A8" w:rsidRDefault="00F67C6A" w:rsidP="009D0EC5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>1</w:t>
            </w:r>
            <w:r w:rsidR="009D0EC5">
              <w:rPr>
                <w:rFonts w:eastAsia="MS Mincho"/>
                <w:b/>
                <w:lang w:eastAsia="ja-JP"/>
              </w:rPr>
              <w:t>2</w:t>
            </w:r>
            <w:r w:rsidRPr="007D13A8">
              <w:rPr>
                <w:rFonts w:eastAsia="MS Mincho"/>
                <w:b/>
                <w:lang w:eastAsia="ja-JP"/>
              </w:rPr>
              <w:t xml:space="preserve">. </w:t>
            </w:r>
            <w:r w:rsidR="009D0EC5" w:rsidRPr="007D13A8">
              <w:rPr>
                <w:rFonts w:eastAsia="MS Mincho"/>
                <w:b/>
                <w:lang w:val="vi-VN" w:eastAsia="ja-JP"/>
              </w:rPr>
              <w:t xml:space="preserve">Công ty CP Chứng khoán </w:t>
            </w:r>
            <w:r w:rsidR="009D0EC5" w:rsidRPr="007D13A8">
              <w:rPr>
                <w:rFonts w:eastAsia="MS Mincho"/>
                <w:b/>
                <w:lang w:val="en-AU" w:eastAsia="ja-JP"/>
              </w:rPr>
              <w:t>VNDirect</w:t>
            </w:r>
          </w:p>
          <w:p w14:paraId="0A2CF1EE" w14:textId="7720E2BF" w:rsidR="00F67C6A" w:rsidRPr="009D0EC5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lang w:val="en-AU" w:eastAsia="ja-JP"/>
              </w:rPr>
              <w:t>Số 1 Nguyễn Thượng Hiền, Quận Hai Bà Trưng, TP.Hà Nội</w:t>
            </w:r>
          </w:p>
        </w:tc>
      </w:tr>
      <w:tr w:rsidR="007D13A8" w:rsidRPr="007D13A8" w14:paraId="6FB1D981" w14:textId="77777777" w:rsidTr="000E2FDB">
        <w:trPr>
          <w:trHeight w:val="9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DE93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>5. Công ty TNHH Chứng khoán Ngân hàng TMCP Ngoại thương Việt Nam</w:t>
            </w:r>
          </w:p>
          <w:p w14:paraId="08827F01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eastAsia="ja-JP"/>
              </w:rPr>
            </w:pPr>
            <w:r w:rsidRPr="007D13A8">
              <w:rPr>
                <w:rFonts w:eastAsia="MS Mincho"/>
                <w:lang w:val="vi-VN" w:eastAsia="ja-JP"/>
              </w:rPr>
              <w:lastRenderedPageBreak/>
              <w:t>Tầng 17, Tòa nhà Vietcombank, 198 Trần Quang Khải, Q.Hoàn Kiếm, Hà Nội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1B66" w14:textId="01E92F02" w:rsidR="009D0EC5" w:rsidRPr="007D13A8" w:rsidRDefault="009F6A62" w:rsidP="009D0EC5">
            <w:pPr>
              <w:tabs>
                <w:tab w:val="left" w:pos="284"/>
              </w:tabs>
              <w:spacing w:before="60" w:after="60" w:line="271" w:lineRule="auto"/>
              <w:jc w:val="both"/>
              <w:rPr>
                <w:rFonts w:eastAsia="MS Mincho"/>
                <w:b/>
                <w:lang w:val="vi-VN"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lastRenderedPageBreak/>
              <w:t>1</w:t>
            </w:r>
            <w:r w:rsidR="009D0EC5">
              <w:rPr>
                <w:rFonts w:eastAsia="MS Mincho"/>
                <w:b/>
                <w:lang w:eastAsia="ja-JP"/>
              </w:rPr>
              <w:t>3</w:t>
            </w:r>
            <w:r w:rsidRPr="007D13A8">
              <w:rPr>
                <w:rFonts w:eastAsia="MS Mincho"/>
                <w:b/>
                <w:lang w:eastAsia="ja-JP"/>
              </w:rPr>
              <w:t xml:space="preserve">. </w:t>
            </w:r>
            <w:r w:rsidR="009D0EC5" w:rsidRPr="007D13A8">
              <w:rPr>
                <w:rFonts w:eastAsia="MS Mincho"/>
                <w:b/>
                <w:lang w:val="vi-VN" w:eastAsia="ja-JP"/>
              </w:rPr>
              <w:t>Công ty TNHH MTV Chứng khoán Maybank Kim Eng</w:t>
            </w:r>
          </w:p>
          <w:p w14:paraId="1D2A0295" w14:textId="711A0E24" w:rsidR="00F67C6A" w:rsidRPr="007D13A8" w:rsidRDefault="009D0EC5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jc w:val="both"/>
              <w:rPr>
                <w:rFonts w:eastAsia="MS Mincho"/>
                <w:lang w:eastAsia="ja-JP"/>
              </w:rPr>
            </w:pPr>
            <w:r w:rsidRPr="007D13A8">
              <w:rPr>
                <w:rFonts w:eastAsia="MS Mincho"/>
                <w:lang w:val="vi-VN" w:eastAsia="ja-JP"/>
              </w:rPr>
              <w:lastRenderedPageBreak/>
              <w:t>Phòng 06, Tầng 3A, Tòa nhà Horison, số 40 Phố Cát Linh, Phường Cát Linh, Quận Đống Đa, TP Hà Nội</w:t>
            </w:r>
          </w:p>
        </w:tc>
      </w:tr>
      <w:tr w:rsidR="007D13A8" w:rsidRPr="007D13A8" w14:paraId="1EB6BF96" w14:textId="77777777" w:rsidTr="000E2FDB">
        <w:trPr>
          <w:trHeight w:val="7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2907" w14:textId="54F48BBE" w:rsidR="00F67C6A" w:rsidRPr="007D13A8" w:rsidRDefault="009D0EC5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lastRenderedPageBreak/>
              <w:t>6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="00F67C6A" w:rsidRPr="007D13A8">
              <w:rPr>
                <w:rFonts w:eastAsia="MS Mincho"/>
                <w:b/>
                <w:lang w:val="en-AU" w:eastAsia="ja-JP"/>
              </w:rPr>
              <w:t>Công ty CP Chứng khoán VIX</w:t>
            </w:r>
          </w:p>
          <w:p w14:paraId="4FB2A192" w14:textId="77777777" w:rsidR="00F67C6A" w:rsidRPr="007D13A8" w:rsidRDefault="00F67C6A" w:rsidP="00D06B5F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val="en-AU" w:eastAsia="ja-JP"/>
              </w:rPr>
              <w:t>Tầng 22 tòa nhà Gelex, 52 Lê Đại Hành, P.Lê Đại Hành, Hai Bà Trưng, Hà Nội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5BF5" w14:textId="16291CF9" w:rsidR="009D0EC5" w:rsidRPr="007D13A8" w:rsidRDefault="000C6D2D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SG"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>1</w:t>
            </w:r>
            <w:r w:rsidR="009D0EC5">
              <w:rPr>
                <w:rFonts w:eastAsia="MS Mincho"/>
                <w:b/>
                <w:lang w:eastAsia="ja-JP"/>
              </w:rPr>
              <w:t>4</w:t>
            </w:r>
            <w:r w:rsidRPr="007D13A8">
              <w:rPr>
                <w:rFonts w:eastAsia="MS Mincho"/>
                <w:b/>
                <w:lang w:eastAsia="ja-JP"/>
              </w:rPr>
              <w:t xml:space="preserve">. </w:t>
            </w:r>
            <w:r w:rsidR="009D0EC5" w:rsidRPr="007D13A8">
              <w:rPr>
                <w:rFonts w:eastAsia="MS Mincho"/>
                <w:b/>
                <w:noProof/>
                <w:lang w:val="en-SG" w:eastAsia="ja-JP"/>
              </w:rPr>
              <w:t xml:space="preserve">Công ty Cổ phần Chứng khoán Bảo Việt </w:t>
            </w:r>
          </w:p>
          <w:p w14:paraId="3400D34B" w14:textId="3A944F47" w:rsidR="00F67C6A" w:rsidRPr="009D0EC5" w:rsidRDefault="009D0EC5" w:rsidP="009D0EC5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lang w:val="en-SG" w:eastAsia="ja-JP"/>
              </w:rPr>
            </w:pPr>
            <w:r w:rsidRPr="007D13A8">
              <w:rPr>
                <w:rFonts w:eastAsia="MS Mincho"/>
                <w:shd w:val="clear" w:color="auto" w:fill="FFFFFF"/>
                <w:lang w:eastAsia="ja-JP"/>
              </w:rPr>
              <w:t>Tầng 2 - tầng 3, 72 Trần Hưng Đạo, phường Trần Hưng Đạo, Quận Hoàn Kiếm, Hà Nội</w:t>
            </w:r>
          </w:p>
        </w:tc>
      </w:tr>
      <w:tr w:rsidR="007D13A8" w:rsidRPr="007D13A8" w14:paraId="0D2A7B7D" w14:textId="77777777" w:rsidTr="000E2FDB">
        <w:trPr>
          <w:trHeight w:val="7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E0A113" w14:textId="0DCC2AAB" w:rsidR="00F67C6A" w:rsidRPr="007D13A8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AU" w:eastAsia="ja-JP"/>
              </w:rPr>
            </w:pPr>
            <w:r>
              <w:rPr>
                <w:rFonts w:eastAsia="MS Mincho"/>
                <w:b/>
                <w:lang w:eastAsia="ja-JP"/>
              </w:rPr>
              <w:t>7</w:t>
            </w:r>
            <w:r w:rsidR="00F67C6A" w:rsidRPr="007D13A8">
              <w:rPr>
                <w:rFonts w:eastAsia="MS Mincho"/>
                <w:b/>
                <w:lang w:val="vi-VN" w:eastAsia="ja-JP"/>
              </w:rPr>
              <w:t xml:space="preserve">. </w:t>
            </w:r>
            <w:r w:rsidR="00F67C6A" w:rsidRPr="007D13A8">
              <w:rPr>
                <w:rFonts w:eastAsia="MS Mincho"/>
                <w:b/>
                <w:lang w:eastAsia="ja-JP"/>
              </w:rPr>
              <w:t xml:space="preserve">Công ty Cổ phần Chứng khoán </w:t>
            </w:r>
            <w:r w:rsidR="00EA6957" w:rsidRPr="007D13A8">
              <w:rPr>
                <w:rFonts w:eastAsia="MS Mincho"/>
                <w:b/>
                <w:lang w:eastAsia="ja-JP"/>
              </w:rPr>
              <w:t>Phố Wall</w:t>
            </w:r>
          </w:p>
          <w:p w14:paraId="2A586616" w14:textId="560BD62C" w:rsidR="00F67C6A" w:rsidRPr="007D13A8" w:rsidRDefault="00EA6957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lang w:eastAsia="ja-JP"/>
              </w:rPr>
            </w:pPr>
            <w:r w:rsidRPr="007D13A8">
              <w:rPr>
                <w:rFonts w:eastAsia="MS Mincho"/>
                <w:lang w:eastAsia="ja-JP"/>
              </w:rPr>
              <w:t>Tầng 9 Tòa nhà ICON4, 243A Đê La Thành, Phường Láng Thượng, Quận Đống Đa, Hà Nội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2C0B" w14:textId="0D61AE42" w:rsidR="00F67C6A" w:rsidRPr="007D13A8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en-SG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t>15</w:t>
            </w:r>
            <w:r w:rsidR="00F67C6A" w:rsidRPr="007D13A8">
              <w:rPr>
                <w:rFonts w:eastAsia="MS Mincho"/>
                <w:b/>
                <w:lang w:val="en-SG" w:eastAsia="ja-JP"/>
              </w:rPr>
              <w:t>. Công ty CP Chứng khoán FPT</w:t>
            </w:r>
          </w:p>
          <w:p w14:paraId="7113517F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val="en-SG" w:eastAsia="ja-JP"/>
              </w:rPr>
              <w:t>52 Lạc Long Quân, Phường Bưởi, Quận Tây Hồ, Hà Nội</w:t>
            </w:r>
          </w:p>
        </w:tc>
      </w:tr>
      <w:tr w:rsidR="009D0EC5" w:rsidRPr="007D13A8" w14:paraId="16656830" w14:textId="77777777" w:rsidTr="00636FAC">
        <w:trPr>
          <w:trHeight w:val="780"/>
        </w:trPr>
        <w:tc>
          <w:tcPr>
            <w:tcW w:w="11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09D" w14:textId="77777777" w:rsidR="009D0EC5" w:rsidRPr="007D13A8" w:rsidRDefault="009D0EC5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lang w:val="vi-VN" w:eastAsia="ja-JP"/>
              </w:rPr>
            </w:pPr>
            <w:r>
              <w:rPr>
                <w:rFonts w:eastAsia="MS Mincho"/>
                <w:b/>
                <w:lang w:val="en-SG" w:eastAsia="ja-JP"/>
              </w:rPr>
              <w:t>8</w:t>
            </w:r>
            <w:r w:rsidRPr="007D13A8">
              <w:rPr>
                <w:rFonts w:eastAsia="MS Mincho"/>
                <w:b/>
                <w:lang w:val="en-SG" w:eastAsia="ja-JP"/>
              </w:rPr>
              <w:t xml:space="preserve">. </w:t>
            </w:r>
            <w:r w:rsidRPr="007D13A8">
              <w:rPr>
                <w:rFonts w:eastAsia="MS Mincho"/>
                <w:b/>
                <w:lang w:eastAsia="ja-JP"/>
              </w:rPr>
              <w:t>Công ty Cổ phần Chứng khoán Quốc tế Hoàng Gia</w:t>
            </w:r>
          </w:p>
          <w:p w14:paraId="0B1A98D2" w14:textId="6E2A910E" w:rsidR="009D0EC5" w:rsidRPr="007D13A8" w:rsidRDefault="009D0EC5" w:rsidP="009D0EC5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eastAsia="ja-JP"/>
              </w:rPr>
              <w:t>Tầng 12, Tòa nhà CDC, số 25 Lê Đại Hành, Q.Hai Bà Trưng, Hà Nội.</w:t>
            </w:r>
          </w:p>
        </w:tc>
      </w:tr>
      <w:tr w:rsidR="007D13A8" w:rsidRPr="007D13A8" w14:paraId="297846DF" w14:textId="77777777" w:rsidTr="000E2FDB"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500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>TP. ĐÀ NẴNG</w:t>
            </w:r>
          </w:p>
        </w:tc>
      </w:tr>
      <w:tr w:rsidR="007D13A8" w:rsidRPr="007D13A8" w14:paraId="10A54802" w14:textId="77777777" w:rsidTr="000E2FDB">
        <w:trPr>
          <w:trHeight w:val="8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F4C1" w14:textId="1E89A40B" w:rsidR="00F70248" w:rsidRPr="007D13A8" w:rsidRDefault="00F70248" w:rsidP="00F70248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eastAsia="ja-JP"/>
              </w:rPr>
            </w:pPr>
            <w:r w:rsidRPr="007D13A8">
              <w:rPr>
                <w:rFonts w:eastAsia="MS Mincho"/>
                <w:b/>
                <w:lang w:val="en-SG" w:eastAsia="ja-JP"/>
              </w:rPr>
              <w:t xml:space="preserve">1. </w:t>
            </w:r>
            <w:r w:rsidRPr="007D13A8">
              <w:rPr>
                <w:rFonts w:eastAsia="MS Mincho"/>
                <w:b/>
                <w:noProof/>
                <w:lang w:eastAsia="ja-JP"/>
              </w:rPr>
              <w:t>Công ty CP Chứng khoán Funan</w:t>
            </w:r>
          </w:p>
          <w:p w14:paraId="695D1E7A" w14:textId="6AEF8E9C" w:rsidR="00F67C6A" w:rsidRPr="007D13A8" w:rsidRDefault="00F70248" w:rsidP="00F70248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noProof/>
                <w:lang w:eastAsia="ja-JP"/>
              </w:rPr>
            </w:pPr>
            <w:r w:rsidRPr="007D13A8">
              <w:rPr>
                <w:rFonts w:eastAsia="MS Mincho"/>
                <w:noProof/>
                <w:lang w:eastAsia="ja-JP"/>
              </w:rPr>
              <w:t>90-92 Hồ Xuân Hương, Phường Khuê Mỹ, Quận Ngũ Hành Sơn, TP.Đà Nẵng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C8DA" w14:textId="17E0D51A" w:rsidR="009D0EC5" w:rsidRPr="007D13A8" w:rsidRDefault="009D0EC5" w:rsidP="009D0EC5">
            <w:pPr>
              <w:keepNext/>
              <w:keepLines/>
              <w:tabs>
                <w:tab w:val="left" w:pos="34"/>
                <w:tab w:val="left" w:pos="318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noProof/>
                <w:lang w:eastAsia="ja-JP"/>
              </w:rPr>
              <w:t>3</w:t>
            </w:r>
            <w:r w:rsidR="00F70248" w:rsidRPr="007D13A8">
              <w:rPr>
                <w:rFonts w:eastAsia="MS Mincho"/>
                <w:b/>
                <w:noProof/>
                <w:lang w:eastAsia="ja-JP"/>
              </w:rPr>
              <w:t xml:space="preserve">. </w:t>
            </w:r>
            <w:r w:rsidRPr="007D13A8">
              <w:rPr>
                <w:rFonts w:eastAsia="MS Mincho"/>
                <w:b/>
                <w:lang w:eastAsia="ja-JP"/>
              </w:rPr>
              <w:t>Công ty Cổ phần chứng khoán FPT</w:t>
            </w:r>
          </w:p>
          <w:p w14:paraId="70B952AA" w14:textId="4C962265" w:rsidR="00F70248" w:rsidRPr="007D13A8" w:rsidRDefault="009D0EC5" w:rsidP="009D0EC5">
            <w:pPr>
              <w:tabs>
                <w:tab w:val="left" w:pos="284"/>
              </w:tabs>
              <w:spacing w:before="60" w:after="60" w:line="271" w:lineRule="auto"/>
              <w:rPr>
                <w:rFonts w:eastAsia="MS Mincho"/>
                <w:b/>
                <w:noProof/>
                <w:highlight w:val="yellow"/>
                <w:lang w:val="en-SG" w:eastAsia="ja-JP"/>
              </w:rPr>
            </w:pPr>
            <w:r w:rsidRPr="007D13A8">
              <w:rPr>
                <w:rFonts w:eastAsia="MS Mincho"/>
                <w:lang w:eastAsia="ja-JP"/>
              </w:rPr>
              <w:t>100 Quang Trung, Phường Thạch Thang, Quận Hải Châu, TP Đà Nẵng</w:t>
            </w:r>
          </w:p>
        </w:tc>
      </w:tr>
      <w:tr w:rsidR="009D0EC5" w:rsidRPr="007D13A8" w14:paraId="17AB7C37" w14:textId="77777777" w:rsidTr="00606375">
        <w:trPr>
          <w:trHeight w:val="623"/>
        </w:trPr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E55D" w14:textId="77777777" w:rsidR="009D0EC5" w:rsidRPr="007D13A8" w:rsidRDefault="009D0EC5" w:rsidP="009D0EC5">
            <w:pPr>
              <w:keepNext/>
              <w:keepLines/>
              <w:tabs>
                <w:tab w:val="left" w:pos="34"/>
                <w:tab w:val="left" w:pos="318"/>
                <w:tab w:val="left" w:pos="851"/>
              </w:tabs>
              <w:spacing w:before="60" w:after="60" w:line="271" w:lineRule="auto"/>
              <w:rPr>
                <w:rFonts w:eastAsia="MS Mincho"/>
                <w:b/>
                <w:lang w:eastAsia="ja-JP"/>
              </w:rPr>
            </w:pPr>
            <w:r w:rsidRPr="007D13A8">
              <w:rPr>
                <w:rFonts w:eastAsia="MS Mincho"/>
                <w:b/>
                <w:lang w:eastAsia="ja-JP"/>
              </w:rPr>
              <w:t>2</w:t>
            </w:r>
            <w:r w:rsidRPr="007D13A8">
              <w:rPr>
                <w:rFonts w:eastAsia="MS Mincho"/>
                <w:b/>
                <w:lang w:val="vi-VN" w:eastAsia="ja-JP"/>
              </w:rPr>
              <w:t xml:space="preserve">.  </w:t>
            </w:r>
            <w:r w:rsidRPr="007D13A8">
              <w:rPr>
                <w:rFonts w:eastAsia="MS Mincho"/>
                <w:b/>
                <w:lang w:eastAsia="ja-JP"/>
              </w:rPr>
              <w:t>Công ty TNHH Chứng khoán Ngân hàng TMCP Ngoại thương Việt Nam</w:t>
            </w:r>
          </w:p>
          <w:p w14:paraId="289282AA" w14:textId="53CBFBF9" w:rsidR="009D0EC5" w:rsidRPr="007D13A8" w:rsidRDefault="009D0EC5" w:rsidP="00D06B5F">
            <w:pPr>
              <w:keepNext/>
              <w:keepLines/>
              <w:tabs>
                <w:tab w:val="left" w:pos="34"/>
                <w:tab w:val="left" w:pos="318"/>
                <w:tab w:val="left" w:pos="851"/>
              </w:tabs>
              <w:spacing w:before="60" w:after="60" w:line="271" w:lineRule="auto"/>
              <w:rPr>
                <w:rFonts w:eastAsia="MS Mincho"/>
                <w:b/>
                <w:highlight w:val="yellow"/>
                <w:lang w:eastAsia="ja-JP"/>
              </w:rPr>
            </w:pPr>
            <w:r w:rsidRPr="007D13A8">
              <w:rPr>
                <w:rFonts w:eastAsia="MS Mincho"/>
                <w:lang w:eastAsia="ja-JP"/>
              </w:rPr>
              <w:t>Tầng 12, số 135 Nguyễn Văn Linh, P.Vĩnh Trung, Q.Thanh Khê, Tp.Đà Nẵng</w:t>
            </w:r>
          </w:p>
        </w:tc>
      </w:tr>
      <w:tr w:rsidR="007D13A8" w:rsidRPr="007D13A8" w14:paraId="436A30CF" w14:textId="77777777" w:rsidTr="000E2FDB"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9022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AU" w:eastAsia="ja-JP"/>
              </w:rPr>
            </w:pPr>
            <w:r w:rsidRPr="007D13A8">
              <w:rPr>
                <w:rFonts w:eastAsia="MS Mincho"/>
                <w:b/>
                <w:noProof/>
                <w:lang w:val="en-SG" w:eastAsia="ja-JP"/>
              </w:rPr>
              <w:t xml:space="preserve">TỈNH </w:t>
            </w:r>
            <w:r w:rsidRPr="007D13A8">
              <w:rPr>
                <w:rFonts w:eastAsia="MS Mincho"/>
                <w:b/>
                <w:bCs/>
                <w:noProof/>
                <w:lang w:val="en-AU" w:eastAsia="ja-JP"/>
              </w:rPr>
              <w:t>ĐỒNG NAI</w:t>
            </w:r>
          </w:p>
        </w:tc>
      </w:tr>
      <w:tr w:rsidR="009D0EC5" w:rsidRPr="007D13A8" w14:paraId="20F89613" w14:textId="77777777" w:rsidTr="00014D30"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1F85" w14:textId="631D4525" w:rsidR="009D0EC5" w:rsidRPr="007D13A8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AU" w:eastAsia="ja-JP"/>
              </w:rPr>
            </w:pPr>
            <w:r>
              <w:rPr>
                <w:rFonts w:eastAsia="MS Mincho"/>
                <w:b/>
                <w:noProof/>
                <w:lang w:val="en-AU" w:eastAsia="ja-JP"/>
              </w:rPr>
              <w:t>1</w:t>
            </w:r>
            <w:r w:rsidRPr="007D13A8">
              <w:rPr>
                <w:rFonts w:eastAsia="MS Mincho"/>
                <w:b/>
                <w:noProof/>
                <w:lang w:val="en-AU" w:eastAsia="ja-JP"/>
              </w:rPr>
              <w:t>. Công ty TNHH MTV Chứng khoán Maybank Kim Eng</w:t>
            </w:r>
          </w:p>
          <w:p w14:paraId="5F92E218" w14:textId="77777777" w:rsidR="009D0EC5" w:rsidRPr="007D13A8" w:rsidRDefault="009D0EC5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noProof/>
                <w:lang w:val="en-AU" w:eastAsia="ja-JP"/>
              </w:rPr>
            </w:pPr>
            <w:r w:rsidRPr="007D13A8">
              <w:rPr>
                <w:rFonts w:eastAsia="MS Mincho"/>
                <w:noProof/>
                <w:lang w:val="en-AU" w:eastAsia="ja-JP"/>
              </w:rPr>
              <w:t>Tầng 3, Phòng 303, Tòa nhà NK, 208D Đường Phạm Văn Thuận, Phường Tân Tiến, TP Biên Hòa, Đồng Nai</w:t>
            </w:r>
          </w:p>
        </w:tc>
      </w:tr>
      <w:tr w:rsidR="007D13A8" w:rsidRPr="007D13A8" w14:paraId="2D9C4A83" w14:textId="77777777" w:rsidTr="000E2FDB"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704F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AU" w:eastAsia="ja-JP"/>
              </w:rPr>
            </w:pPr>
            <w:r w:rsidRPr="007D13A8">
              <w:rPr>
                <w:rFonts w:eastAsia="MS Mincho"/>
                <w:b/>
                <w:noProof/>
                <w:lang w:val="en-SG" w:eastAsia="ja-JP"/>
              </w:rPr>
              <w:t xml:space="preserve">TỈNH </w:t>
            </w:r>
            <w:r w:rsidRPr="007D13A8">
              <w:rPr>
                <w:rFonts w:eastAsia="MS Mincho"/>
                <w:b/>
                <w:bCs/>
                <w:noProof/>
                <w:lang w:val="en-AU" w:eastAsia="ja-JP"/>
              </w:rPr>
              <w:t>AN GIANG</w:t>
            </w:r>
          </w:p>
        </w:tc>
      </w:tr>
      <w:tr w:rsidR="007D13A8" w:rsidRPr="007D13A8" w14:paraId="25C0D2AF" w14:textId="77777777" w:rsidTr="000E2FDB">
        <w:tc>
          <w:tcPr>
            <w:tcW w:w="1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45D3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AU" w:eastAsia="ja-JP"/>
              </w:rPr>
            </w:pPr>
            <w:r w:rsidRPr="007D13A8">
              <w:rPr>
                <w:rFonts w:eastAsia="MS Mincho"/>
                <w:b/>
                <w:noProof/>
                <w:lang w:val="en-AU" w:eastAsia="ja-JP"/>
              </w:rPr>
              <w:t>1. Công ty TNHH MTV Chứng khoán Maybank Kim Eng</w:t>
            </w:r>
          </w:p>
          <w:p w14:paraId="2CFA9F5F" w14:textId="77777777" w:rsidR="00F67C6A" w:rsidRPr="007D13A8" w:rsidRDefault="00F67C6A" w:rsidP="00D06B5F">
            <w:pPr>
              <w:tabs>
                <w:tab w:val="left" w:pos="284"/>
                <w:tab w:val="left" w:pos="318"/>
              </w:tabs>
              <w:spacing w:before="60" w:after="60" w:line="271" w:lineRule="auto"/>
              <w:rPr>
                <w:rFonts w:eastAsia="MS Mincho"/>
                <w:b/>
                <w:noProof/>
                <w:lang w:val="en-AU" w:eastAsia="ja-JP"/>
              </w:rPr>
            </w:pPr>
            <w:r w:rsidRPr="007D13A8">
              <w:rPr>
                <w:rFonts w:eastAsia="MS Mincho"/>
                <w:noProof/>
                <w:lang w:val="en-AU" w:eastAsia="ja-JP"/>
              </w:rPr>
              <w:t>Tầng 3, Tòa nhà Nguyễn Huệ, số 9/9 Trần Hưng Đạo, Phường Mỹ Xuyên, Tp Long Xuyên, An Giang</w:t>
            </w:r>
          </w:p>
        </w:tc>
      </w:tr>
    </w:tbl>
    <w:p w14:paraId="3A28F4D5" w14:textId="6DF3F67D" w:rsidR="00EA0160" w:rsidRPr="007D13A8" w:rsidRDefault="00EA0160" w:rsidP="009D0EC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0" w:firstLine="567"/>
        <w:jc w:val="both"/>
        <w:rPr>
          <w:b/>
          <w:sz w:val="28"/>
          <w:szCs w:val="28"/>
          <w:shd w:val="clear" w:color="auto" w:fill="FFFFFF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 xml:space="preserve">Thời gian nộp phiếu tham dự đấu giá: </w:t>
      </w:r>
      <w:r w:rsidRPr="007D13A8">
        <w:rPr>
          <w:b/>
          <w:sz w:val="28"/>
          <w:szCs w:val="28"/>
          <w:shd w:val="clear" w:color="auto" w:fill="FFFFFF"/>
          <w:lang w:val="vi-VN"/>
        </w:rPr>
        <w:t xml:space="preserve">trước 15h00 ngày </w:t>
      </w:r>
      <w:r w:rsidR="009D0EC5">
        <w:rPr>
          <w:b/>
          <w:sz w:val="28"/>
          <w:szCs w:val="28"/>
          <w:shd w:val="clear" w:color="auto" w:fill="FFFFFF"/>
        </w:rPr>
        <w:t>23/8</w:t>
      </w:r>
      <w:r w:rsidRPr="007D13A8">
        <w:rPr>
          <w:b/>
          <w:sz w:val="28"/>
          <w:szCs w:val="28"/>
          <w:shd w:val="clear" w:color="auto" w:fill="FFFFFF"/>
          <w:lang w:val="vi-VN"/>
        </w:rPr>
        <w:t>/2021 tại các Đại lý đấu giá nơi nhà đầu tư làm thủ tục đăng ký.</w:t>
      </w:r>
    </w:p>
    <w:p w14:paraId="50455C54" w14:textId="1124DBC8" w:rsidR="00EA0160" w:rsidRPr="007D13A8" w:rsidRDefault="00EA0160" w:rsidP="00EA016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8"/>
          <w:szCs w:val="28"/>
          <w:shd w:val="clear" w:color="auto" w:fill="FFFFFF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 xml:space="preserve">Thời gian tổ chức đấu giá: </w:t>
      </w:r>
      <w:r w:rsidRPr="007D13A8">
        <w:rPr>
          <w:b/>
          <w:sz w:val="28"/>
          <w:szCs w:val="28"/>
          <w:shd w:val="clear" w:color="auto" w:fill="FFFFFF"/>
          <w:lang w:val="vi-VN"/>
        </w:rPr>
        <w:t xml:space="preserve">09h00 ngày </w:t>
      </w:r>
      <w:r w:rsidR="009D0EC5">
        <w:rPr>
          <w:b/>
          <w:sz w:val="28"/>
          <w:szCs w:val="28"/>
          <w:shd w:val="clear" w:color="auto" w:fill="FFFFFF"/>
        </w:rPr>
        <w:t>25/8</w:t>
      </w:r>
      <w:r w:rsidRPr="007D13A8">
        <w:rPr>
          <w:b/>
          <w:sz w:val="28"/>
          <w:szCs w:val="28"/>
          <w:shd w:val="clear" w:color="auto" w:fill="FFFFFF"/>
          <w:lang w:val="vi-VN"/>
        </w:rPr>
        <w:t>/2021 tại Sở Giao dịch Chứng khoán TP.HCM.</w:t>
      </w:r>
    </w:p>
    <w:p w14:paraId="19CCE88A" w14:textId="452BE630" w:rsidR="00EA0160" w:rsidRPr="007D13A8" w:rsidRDefault="00EA0160" w:rsidP="00EA016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shd w:val="clear" w:color="auto" w:fill="FFFFFF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 xml:space="preserve">Thời gian hoàn trả tiền cọc cho các nhà đầu tư tham dự đấu giá mà không được mua: từ ngày </w:t>
      </w:r>
      <w:r w:rsidR="009D0EC5">
        <w:rPr>
          <w:b/>
          <w:sz w:val="28"/>
          <w:szCs w:val="28"/>
          <w:shd w:val="clear" w:color="auto" w:fill="FFFFFF"/>
        </w:rPr>
        <w:t>26/8/</w:t>
      </w:r>
      <w:r w:rsidRPr="007D13A8">
        <w:rPr>
          <w:b/>
          <w:sz w:val="28"/>
          <w:szCs w:val="28"/>
          <w:shd w:val="clear" w:color="auto" w:fill="FFFFFF"/>
          <w:lang w:val="vi-VN"/>
        </w:rPr>
        <w:t xml:space="preserve">2021 đến ngày </w:t>
      </w:r>
      <w:r w:rsidR="00A57905">
        <w:rPr>
          <w:b/>
          <w:sz w:val="28"/>
          <w:szCs w:val="28"/>
          <w:shd w:val="clear" w:color="auto" w:fill="FFFFFF"/>
        </w:rPr>
        <w:t>04/9</w:t>
      </w:r>
      <w:r w:rsidRPr="007D13A8">
        <w:rPr>
          <w:b/>
          <w:sz w:val="28"/>
          <w:szCs w:val="28"/>
          <w:shd w:val="clear" w:color="auto" w:fill="FFFFFF"/>
          <w:lang w:val="vi-VN"/>
        </w:rPr>
        <w:t>/2021</w:t>
      </w:r>
      <w:r w:rsidR="007D13A8" w:rsidRPr="007D13A8">
        <w:rPr>
          <w:sz w:val="28"/>
          <w:szCs w:val="28"/>
        </w:rPr>
        <w:t xml:space="preserve"> tại các đại lý nơi nhà đầu tư đăng ký</w:t>
      </w:r>
    </w:p>
    <w:p w14:paraId="321A1CFD" w14:textId="1D488DA1" w:rsidR="00B65D59" w:rsidRPr="007D13A8" w:rsidRDefault="00B65D59" w:rsidP="00CC1708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shd w:val="clear" w:color="auto" w:fill="FFFFFF"/>
          <w:lang w:val="vi-VN"/>
        </w:rPr>
      </w:pPr>
      <w:r w:rsidRPr="007D13A8">
        <w:rPr>
          <w:sz w:val="28"/>
          <w:szCs w:val="28"/>
          <w:shd w:val="clear" w:color="auto" w:fill="FFFFFF"/>
          <w:lang w:val="vi-VN"/>
        </w:rPr>
        <w:t xml:space="preserve">Thời gian </w:t>
      </w:r>
      <w:r w:rsidR="00CD3A25" w:rsidRPr="007D13A8">
        <w:rPr>
          <w:sz w:val="28"/>
          <w:szCs w:val="28"/>
          <w:shd w:val="clear" w:color="auto" w:fill="FFFFFF"/>
        </w:rPr>
        <w:t>nhận tiền mua cổ phiếu</w:t>
      </w:r>
      <w:r w:rsidRPr="007D13A8">
        <w:rPr>
          <w:sz w:val="28"/>
          <w:szCs w:val="28"/>
          <w:shd w:val="clear" w:color="auto" w:fill="FFFFFF"/>
          <w:lang w:val="vi-VN"/>
        </w:rPr>
        <w:t xml:space="preserve">: Từ ngày </w:t>
      </w:r>
      <w:r w:rsidR="00A57905">
        <w:rPr>
          <w:b/>
          <w:sz w:val="28"/>
          <w:szCs w:val="28"/>
          <w:shd w:val="clear" w:color="auto" w:fill="FFFFFF"/>
        </w:rPr>
        <w:t>26/8/</w:t>
      </w:r>
      <w:r w:rsidR="00A57905" w:rsidRPr="007D13A8">
        <w:rPr>
          <w:b/>
          <w:sz w:val="28"/>
          <w:szCs w:val="28"/>
          <w:shd w:val="clear" w:color="auto" w:fill="FFFFFF"/>
          <w:lang w:val="vi-VN"/>
        </w:rPr>
        <w:t xml:space="preserve">2021 đến ngày </w:t>
      </w:r>
      <w:r w:rsidR="00A57905">
        <w:rPr>
          <w:b/>
          <w:sz w:val="28"/>
          <w:szCs w:val="28"/>
          <w:shd w:val="clear" w:color="auto" w:fill="FFFFFF"/>
        </w:rPr>
        <w:t>0</w:t>
      </w:r>
      <w:r w:rsidR="00A57905">
        <w:rPr>
          <w:b/>
          <w:sz w:val="28"/>
          <w:szCs w:val="28"/>
          <w:shd w:val="clear" w:color="auto" w:fill="FFFFFF"/>
        </w:rPr>
        <w:t>1</w:t>
      </w:r>
      <w:r w:rsidR="00A57905">
        <w:rPr>
          <w:b/>
          <w:sz w:val="28"/>
          <w:szCs w:val="28"/>
          <w:shd w:val="clear" w:color="auto" w:fill="FFFFFF"/>
        </w:rPr>
        <w:t>/9</w:t>
      </w:r>
      <w:r w:rsidR="00A57905" w:rsidRPr="007D13A8">
        <w:rPr>
          <w:b/>
          <w:sz w:val="28"/>
          <w:szCs w:val="28"/>
          <w:shd w:val="clear" w:color="auto" w:fill="FFFFFF"/>
          <w:lang w:val="vi-VN"/>
        </w:rPr>
        <w:t>/2021</w:t>
      </w:r>
      <w:r w:rsidR="00A57905" w:rsidRPr="007D13A8">
        <w:rPr>
          <w:sz w:val="28"/>
          <w:szCs w:val="28"/>
        </w:rPr>
        <w:t xml:space="preserve"> </w:t>
      </w:r>
      <w:r w:rsidR="00EB5D3D" w:rsidRPr="007D13A8">
        <w:rPr>
          <w:sz w:val="28"/>
          <w:szCs w:val="28"/>
        </w:rPr>
        <w:t>tại các đại lý nơi nhà đầu tư đăng ký</w:t>
      </w:r>
      <w:r w:rsidR="00EF642D" w:rsidRPr="007D13A8">
        <w:rPr>
          <w:sz w:val="28"/>
          <w:szCs w:val="28"/>
          <w:shd w:val="clear" w:color="auto" w:fill="FFFFFF"/>
        </w:rPr>
        <w:t>.</w:t>
      </w:r>
      <w:r w:rsidRPr="007D13A8">
        <w:rPr>
          <w:sz w:val="28"/>
          <w:szCs w:val="28"/>
        </w:rPr>
        <w:t xml:space="preserve"> </w:t>
      </w:r>
    </w:p>
    <w:p w14:paraId="3FC991C7" w14:textId="612E6A79" w:rsidR="00B65D59" w:rsidRPr="007D13A8" w:rsidRDefault="00BA4215" w:rsidP="009F0CA6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7D13A8">
        <w:rPr>
          <w:sz w:val="28"/>
          <w:szCs w:val="28"/>
        </w:rPr>
        <w:t xml:space="preserve">Các thông tin </w:t>
      </w:r>
      <w:r w:rsidR="007D13A8">
        <w:rPr>
          <w:sz w:val="28"/>
          <w:szCs w:val="28"/>
        </w:rPr>
        <w:t>liên quan đến đợt chào bán</w:t>
      </w:r>
      <w:r w:rsidRPr="007D13A8">
        <w:rPr>
          <w:sz w:val="28"/>
          <w:szCs w:val="28"/>
        </w:rPr>
        <w:t xml:space="preserve">: Nhà đầu tư có thể tham khảo Quy chế đấu giá được đăng tải trên </w:t>
      </w:r>
      <w:r w:rsidRPr="007D13A8">
        <w:rPr>
          <w:sz w:val="28"/>
          <w:szCs w:val="28"/>
          <w:lang w:val="vi-VN"/>
        </w:rPr>
        <w:t xml:space="preserve">Website của Ngân hàng TMCP Sài Gòn Công thương </w:t>
      </w:r>
      <w:r w:rsidRPr="007D13A8">
        <w:rPr>
          <w:sz w:val="28"/>
          <w:szCs w:val="28"/>
          <w:lang w:val="vi-VN"/>
        </w:rPr>
        <w:lastRenderedPageBreak/>
        <w:t>(</w:t>
      </w:r>
      <w:hyperlink r:id="rId7" w:history="1">
        <w:r w:rsidRPr="007D13A8">
          <w:rPr>
            <w:rStyle w:val="Hyperlink"/>
            <w:color w:val="auto"/>
            <w:sz w:val="28"/>
            <w:szCs w:val="28"/>
            <w:lang w:val="vi-VN"/>
          </w:rPr>
          <w:t>http://www.saigonbank.com.vn</w:t>
        </w:r>
      </w:hyperlink>
      <w:r w:rsidRPr="007D13A8">
        <w:rPr>
          <w:sz w:val="28"/>
          <w:szCs w:val="28"/>
          <w:lang w:val="vi-VN"/>
        </w:rPr>
        <w:t xml:space="preserve">), Công ty </w:t>
      </w:r>
      <w:r w:rsidRPr="007D13A8">
        <w:rPr>
          <w:sz w:val="28"/>
          <w:szCs w:val="28"/>
        </w:rPr>
        <w:t xml:space="preserve">Cổ phần </w:t>
      </w:r>
      <w:r w:rsidRPr="007D13A8">
        <w:rPr>
          <w:sz w:val="28"/>
          <w:szCs w:val="28"/>
          <w:lang w:val="vi-VN"/>
        </w:rPr>
        <w:t>Chứng khoán Funan (</w:t>
      </w:r>
      <w:hyperlink r:id="rId8" w:history="1">
        <w:r w:rsidRPr="007D13A8">
          <w:rPr>
            <w:rStyle w:val="Hyperlink"/>
            <w:color w:val="auto"/>
            <w:sz w:val="28"/>
            <w:szCs w:val="28"/>
            <w:lang w:val="vi-VN"/>
          </w:rPr>
          <w:t>https://www.funan.vn</w:t>
        </w:r>
      </w:hyperlink>
      <w:r w:rsidRPr="007D13A8">
        <w:rPr>
          <w:sz w:val="28"/>
          <w:szCs w:val="28"/>
          <w:lang w:val="vi-VN"/>
        </w:rPr>
        <w:t>), Sở Giao dịch Chứng khoán TP.HCM (</w:t>
      </w:r>
      <w:hyperlink r:id="rId9" w:history="1">
        <w:r w:rsidRPr="007D13A8">
          <w:rPr>
            <w:rStyle w:val="Hyperlink"/>
            <w:color w:val="auto"/>
            <w:sz w:val="28"/>
            <w:szCs w:val="28"/>
            <w:lang w:val="vi-VN"/>
          </w:rPr>
          <w:t>http://www.hsx.vn</w:t>
        </w:r>
      </w:hyperlink>
      <w:r w:rsidRPr="007D13A8">
        <w:rPr>
          <w:sz w:val="28"/>
          <w:szCs w:val="28"/>
          <w:lang w:val="vi-VN"/>
        </w:rPr>
        <w:t>) và các Đại lý đấu giá.</w:t>
      </w:r>
    </w:p>
    <w:p w14:paraId="32EA5709" w14:textId="5B16528D" w:rsidR="00B65D59" w:rsidRPr="007D13A8" w:rsidRDefault="00B65D59" w:rsidP="00B65D59">
      <w:pPr>
        <w:ind w:left="-284"/>
        <w:rPr>
          <w:lang w:val="vi-VN"/>
        </w:rPr>
      </w:pPr>
    </w:p>
    <w:sectPr w:rsidR="00B65D59" w:rsidRPr="007D13A8" w:rsidSect="00E50B01">
      <w:footerReference w:type="default" r:id="rId10"/>
      <w:pgSz w:w="12240" w:h="15840"/>
      <w:pgMar w:top="851" w:right="61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5C19" w14:textId="77777777" w:rsidR="00867E49" w:rsidRDefault="00867E49" w:rsidP="00867E49">
      <w:r>
        <w:separator/>
      </w:r>
    </w:p>
  </w:endnote>
  <w:endnote w:type="continuationSeparator" w:id="0">
    <w:p w14:paraId="38BC3B6B" w14:textId="77777777" w:rsidR="00867E49" w:rsidRDefault="00867E49" w:rsidP="008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0110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0CF3A4" w14:textId="6476439A" w:rsidR="00867E49" w:rsidRPr="00867E49" w:rsidRDefault="00867E49">
        <w:pPr>
          <w:pStyle w:val="Footer"/>
          <w:jc w:val="center"/>
          <w:rPr>
            <w:sz w:val="20"/>
            <w:szCs w:val="20"/>
          </w:rPr>
        </w:pPr>
        <w:r w:rsidRPr="00867E49">
          <w:rPr>
            <w:sz w:val="20"/>
            <w:szCs w:val="20"/>
          </w:rPr>
          <w:fldChar w:fldCharType="begin"/>
        </w:r>
        <w:r w:rsidRPr="00867E49">
          <w:rPr>
            <w:sz w:val="20"/>
            <w:szCs w:val="20"/>
          </w:rPr>
          <w:instrText xml:space="preserve"> PAGE   \* MERGEFORMAT </w:instrText>
        </w:r>
        <w:r w:rsidRPr="00867E49">
          <w:rPr>
            <w:sz w:val="20"/>
            <w:szCs w:val="20"/>
          </w:rPr>
          <w:fldChar w:fldCharType="separate"/>
        </w:r>
        <w:r w:rsidRPr="00867E49">
          <w:rPr>
            <w:noProof/>
            <w:sz w:val="20"/>
            <w:szCs w:val="20"/>
          </w:rPr>
          <w:t>2</w:t>
        </w:r>
        <w:r w:rsidRPr="00867E49">
          <w:rPr>
            <w:noProof/>
            <w:sz w:val="20"/>
            <w:szCs w:val="20"/>
          </w:rPr>
          <w:fldChar w:fldCharType="end"/>
        </w:r>
      </w:p>
    </w:sdtContent>
  </w:sdt>
  <w:p w14:paraId="238284B6" w14:textId="77777777" w:rsidR="00867E49" w:rsidRDefault="00867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92F5" w14:textId="77777777" w:rsidR="00867E49" w:rsidRDefault="00867E49" w:rsidP="00867E49">
      <w:r>
        <w:separator/>
      </w:r>
    </w:p>
  </w:footnote>
  <w:footnote w:type="continuationSeparator" w:id="0">
    <w:p w14:paraId="5149466D" w14:textId="77777777" w:rsidR="00867E49" w:rsidRDefault="00867E49" w:rsidP="008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C3A"/>
    <w:multiLevelType w:val="hybridMultilevel"/>
    <w:tmpl w:val="037AB1F4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D77"/>
    <w:multiLevelType w:val="hybridMultilevel"/>
    <w:tmpl w:val="7EF2A17C"/>
    <w:lvl w:ilvl="0" w:tplc="C538842E">
      <w:start w:val="1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357A"/>
    <w:multiLevelType w:val="hybridMultilevel"/>
    <w:tmpl w:val="A510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2B19"/>
    <w:multiLevelType w:val="hybridMultilevel"/>
    <w:tmpl w:val="A050A896"/>
    <w:lvl w:ilvl="0" w:tplc="2AD6C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8F0"/>
    <w:multiLevelType w:val="hybridMultilevel"/>
    <w:tmpl w:val="EB2821F4"/>
    <w:lvl w:ilvl="0" w:tplc="62DAA1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71F6"/>
    <w:multiLevelType w:val="hybridMultilevel"/>
    <w:tmpl w:val="663A3C26"/>
    <w:lvl w:ilvl="0" w:tplc="62DAA17C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7A67C7"/>
    <w:multiLevelType w:val="hybridMultilevel"/>
    <w:tmpl w:val="30489CB6"/>
    <w:lvl w:ilvl="0" w:tplc="5B8ED1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346C"/>
    <w:multiLevelType w:val="hybridMultilevel"/>
    <w:tmpl w:val="C706CE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1C0DB7"/>
    <w:multiLevelType w:val="hybridMultilevel"/>
    <w:tmpl w:val="B5D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C15630"/>
    <w:multiLevelType w:val="hybridMultilevel"/>
    <w:tmpl w:val="0CB6FBE6"/>
    <w:lvl w:ilvl="0" w:tplc="58122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59"/>
    <w:rsid w:val="00013B7A"/>
    <w:rsid w:val="000C6D2D"/>
    <w:rsid w:val="000E2FDB"/>
    <w:rsid w:val="00137778"/>
    <w:rsid w:val="00147EF8"/>
    <w:rsid w:val="0016279C"/>
    <w:rsid w:val="00196A91"/>
    <w:rsid w:val="001B2127"/>
    <w:rsid w:val="001D232E"/>
    <w:rsid w:val="002A241A"/>
    <w:rsid w:val="002E1D2E"/>
    <w:rsid w:val="0032193A"/>
    <w:rsid w:val="00362A38"/>
    <w:rsid w:val="003C4D22"/>
    <w:rsid w:val="003D3E40"/>
    <w:rsid w:val="00462CC8"/>
    <w:rsid w:val="004C270C"/>
    <w:rsid w:val="00522078"/>
    <w:rsid w:val="00562381"/>
    <w:rsid w:val="00566847"/>
    <w:rsid w:val="0057710B"/>
    <w:rsid w:val="005B2399"/>
    <w:rsid w:val="00617D61"/>
    <w:rsid w:val="006317F2"/>
    <w:rsid w:val="006D6715"/>
    <w:rsid w:val="007575EB"/>
    <w:rsid w:val="007835B3"/>
    <w:rsid w:val="007878FD"/>
    <w:rsid w:val="007A28E1"/>
    <w:rsid w:val="007D13A8"/>
    <w:rsid w:val="00867E49"/>
    <w:rsid w:val="009150FA"/>
    <w:rsid w:val="00952C35"/>
    <w:rsid w:val="00955D12"/>
    <w:rsid w:val="00972C2F"/>
    <w:rsid w:val="009A572A"/>
    <w:rsid w:val="009C3EFB"/>
    <w:rsid w:val="009D0EC5"/>
    <w:rsid w:val="009F0CA6"/>
    <w:rsid w:val="009F3BB2"/>
    <w:rsid w:val="009F6A62"/>
    <w:rsid w:val="00A379A0"/>
    <w:rsid w:val="00A4684F"/>
    <w:rsid w:val="00A57905"/>
    <w:rsid w:val="00AB6088"/>
    <w:rsid w:val="00B351E9"/>
    <w:rsid w:val="00B65D59"/>
    <w:rsid w:val="00B760BF"/>
    <w:rsid w:val="00B90030"/>
    <w:rsid w:val="00B92C64"/>
    <w:rsid w:val="00BA4215"/>
    <w:rsid w:val="00C4211E"/>
    <w:rsid w:val="00C657B6"/>
    <w:rsid w:val="00CA0879"/>
    <w:rsid w:val="00CD3A25"/>
    <w:rsid w:val="00D50C43"/>
    <w:rsid w:val="00DB0A14"/>
    <w:rsid w:val="00DE5976"/>
    <w:rsid w:val="00E1051F"/>
    <w:rsid w:val="00E50B01"/>
    <w:rsid w:val="00E9399B"/>
    <w:rsid w:val="00EA0160"/>
    <w:rsid w:val="00EA6957"/>
    <w:rsid w:val="00EB333C"/>
    <w:rsid w:val="00EB5D3D"/>
    <w:rsid w:val="00EF642D"/>
    <w:rsid w:val="00F57984"/>
    <w:rsid w:val="00F67C6A"/>
    <w:rsid w:val="00F70248"/>
    <w:rsid w:val="00FA0925"/>
    <w:rsid w:val="00FC2C79"/>
    <w:rsid w:val="00FC7A8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C81B8"/>
  <w15:chartTrackingRefBased/>
  <w15:docId w15:val="{E35BE441-339D-4C66-841F-A0F17812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D5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5D59"/>
    <w:pPr>
      <w:keepNext/>
      <w:jc w:val="right"/>
      <w:outlineLvl w:val="3"/>
    </w:pPr>
    <w:rPr>
      <w:rFonts w:ascii="VNI-Times" w:hAnsi="VNI-Times" w:cs="VNI-Times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5D59"/>
    <w:rPr>
      <w:rFonts w:ascii="VNI-Times" w:eastAsia="Times New Roman" w:hAnsi="VNI-Times" w:cs="VNI-Times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B6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5D59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D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6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59"/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">
    <w:name w:val="Văn bản nội dung_"/>
    <w:link w:val="Vnbnnidung0"/>
    <w:uiPriority w:val="99"/>
    <w:locked/>
    <w:rsid w:val="00B65D59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65D59"/>
    <w:pPr>
      <w:widowControl w:val="0"/>
      <w:spacing w:after="100" w:line="259" w:lineRule="auto"/>
    </w:pPr>
    <w:rPr>
      <w:rFonts w:eastAsiaTheme="minorHAnsi"/>
    </w:rPr>
  </w:style>
  <w:style w:type="paragraph" w:customStyle="1" w:styleId="Abody">
    <w:name w:val="A body"/>
    <w:basedOn w:val="Normal"/>
    <w:qFormat/>
    <w:rsid w:val="00B65D59"/>
    <w:pPr>
      <w:spacing w:before="200" w:line="288" w:lineRule="auto"/>
      <w:ind w:firstLine="720"/>
      <w:jc w:val="both"/>
    </w:pPr>
    <w:rPr>
      <w:sz w:val="24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5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D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4684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E4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E49"/>
    <w:rPr>
      <w:rFonts w:ascii="Times New Roman" w:eastAsia="Times New Roman" w:hAnsi="Times New Roman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F67C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an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gonbank.com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sx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19</cp:revision>
  <dcterms:created xsi:type="dcterms:W3CDTF">2021-06-21T03:43:00Z</dcterms:created>
  <dcterms:modified xsi:type="dcterms:W3CDTF">2021-07-23T09:54:00Z</dcterms:modified>
</cp:coreProperties>
</file>